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Brisbane,</w:t>
      </w:r>
      <w:r>
        <w:t xml:space="preserve"> </w:t>
      </w:r>
      <w:r>
        <w:t xml:space="preserve">Australia: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46fb56d902186102fc2890827cb4e2c1d17720a"/>
    <w:p>
      <w:pPr>
        <w:pStyle w:val="Heading1"/>
      </w:pPr>
      <w:r>
        <w:t xml:space="preserve">The Role and Impact of Psychiatrists in Brisbane, Australia</w:t>
      </w:r>
    </w:p>
    <w:p>
      <w:pPr>
        <w:pStyle w:val="FirstParagraph"/>
      </w:pPr>
      <w:r>
        <w:t xml:space="preserve">A Research Paper on Mental Health Services in Queensland’s Capital City</w:t>
      </w:r>
    </w:p>
    <w:p>
      <w:pPr>
        <w:pStyle w:val="BodyText"/>
      </w:pPr>
      <w:r>
        <w:rPr>
          <w:bCs/>
          <w:b/>
        </w:rPr>
        <w:t xml:space="preserve">Abstract:</w:t>
      </w:r>
      <w:r>
        <w:br/>
      </w:r>
      <w:r>
        <w:br/>
      </w:r>
      <w:r>
        <w:t xml:space="preserve">This research paper explores the critical function of psychiatrists within the healthcare ecosystem of Brisbane, Australia. As mental health challenges rise globally and locally, understanding the specialized role of psychiatric care in this specific geographic and regulatory context is vital. This document examines current trends in mental health prevalence in Brisbane, the regulatory framework governed by Australian bodies such as AHPRA and RANZCP, challenges regarding accessibility and rural-urban divides within Queensland, and future directions for integrated care models. The study aims to highlight how specialized psychiatric intervention serves as a cornerstone for community wellbeing in one of Australia’s most significant metropolitan hubs.</w:t>
      </w:r>
    </w:p>
    <w:bookmarkStart w:id="20" w:name="introduction"/>
    <w:p>
      <w:pPr>
        <w:pStyle w:val="Heading2"/>
      </w:pPr>
      <w:r>
        <w:t xml:space="preserve">1. Introduction</w:t>
      </w:r>
    </w:p>
    <w:p>
      <w:pPr>
        <w:pStyle w:val="FirstParagraph"/>
      </w:pPr>
      <w:r>
        <w:t xml:space="preserve">Mental health is an integral component of overall health, and its maintenance is paramount for societal productivity and individual quality of life. In the context of Australia, a nation known for its high standard of living yet significant geographical isolation, mental health services face unique challenges. Brisbane, as the capital city of Queensland and the third-most populous city in Australia, represents a complex demographic landscape where these challenges are particularly acute. The role of a</w:t>
      </w:r>
      <w:r>
        <w:t xml:space="preserve"> </w:t>
      </w:r>
      <w:r>
        <w:rPr>
          <w:bCs/>
          <w:b/>
        </w:rPr>
        <w:t xml:space="preserve">Psychiatrist</w:t>
      </w:r>
      <w:r>
        <w:t xml:space="preserve"> </w:t>
      </w:r>
      <w:r>
        <w:t xml:space="preserve">in this setting extends beyond medical diagnosis; it involves navigating cultural diversity, socioeconomic disparities, and specific environmental stressors associated with urban living.</w:t>
      </w:r>
    </w:p>
    <w:p>
      <w:pPr>
        <w:pStyle w:val="BodyText"/>
      </w:pPr>
      <w:r>
        <w:t xml:space="preserve">This paper aims to provide a comprehensive overview of how psychiatrists operate within the Brisbane healthcare system. It argues that effective psychiatric care in Australia is not merely a clinical service but a social imperative that requires robust policy support, interdisciplinary collaboration, and accessible infrastructure. By focusing on the specific dynamics of Brisbane, we can better understand the broader implications for mental health policy across other Australian metropolitan centers.</w:t>
      </w:r>
    </w:p>
    <w:bookmarkEnd w:id="20"/>
    <w:bookmarkStart w:id="21" w:name="X0267d909801da4f95bfd3e81f6e1f929beff283"/>
    <w:p>
      <w:pPr>
        <w:pStyle w:val="Heading2"/>
      </w:pPr>
      <w:r>
        <w:t xml:space="preserve">2. The Regulatory and Professional Landscape in Australia</w:t>
      </w:r>
    </w:p>
    <w:p>
      <w:pPr>
        <w:pStyle w:val="FirstParagraph"/>
      </w:pPr>
      <w:r>
        <w:t xml:space="preserve">To understand the practice of psychiatry in Brisbane, one must first comprehend the rigorous regulatory environment that governs it. In Australia, medical practitioners are regulated by the Australian Health Practitioner Regulation Agency (AHPRA) alongside professional boards. For a doctor to identify as a specialist</w:t>
      </w:r>
      <w:r>
        <w:t xml:space="preserve"> </w:t>
      </w:r>
      <w:r>
        <w:rPr>
          <w:bCs/>
          <w:b/>
        </w:rPr>
        <w:t xml:space="preserve">Psychiatrist</w:t>
      </w:r>
      <w:r>
        <w:t xml:space="preserve">, they must complete extensive training accredited by the Royal Australian and New Zealand College of Psychiatrists (RANZCP).</w:t>
      </w:r>
    </w:p>
    <w:p>
      <w:pPr>
        <w:pStyle w:val="BodyText"/>
      </w:pPr>
      <w:r>
        <w:t xml:space="preserve">This rigorous pathway ensures that psychiatrists in Brisbane possess advanced skills in both psychotherapy and psychopharmacology. Unlike general practitioners (GPs), who manage initial mental health concerns, psychiatrists are specialists trained to treat severe mental illnesses such as schizophrenia, bipolar disorder, and major depressive disorder with complex comorbidities. The accreditation process mandates continuous professional development (CPD), ensuring that psychiatrists in Brisbane remain at the forefront of evidence-based treatments and emerging neurobiological research.</w:t>
      </w:r>
    </w:p>
    <w:p>
      <w:pPr>
        <w:pStyle w:val="BodyText"/>
      </w:pPr>
      <w:r>
        <w:t xml:space="preserve">Furthermore, the Australian Medicare system plays a pivotal role in how these services are delivered and accessed. Psychiatrists bill through Medicare Benefits Schedule (MBS) items, which allows for rebates to patients. However, gaps in coverage remain a significant point of discussion among policymakers and practitioners alike, often leading to out-of-pocket expenses that can deter vulnerable populations from seeking necessary care.</w:t>
      </w:r>
    </w:p>
    <w:bookmarkEnd w:id="21"/>
    <w:bookmarkStart w:id="22" w:name="X25b82d5fd8328791fca7099e465e2174169f67e"/>
    <w:p>
      <w:pPr>
        <w:pStyle w:val="Heading2"/>
      </w:pPr>
      <w:r>
        <w:t xml:space="preserve">3. Mental Health Prevalence and Demographics in Brisbane</w:t>
      </w:r>
    </w:p>
    <w:p>
      <w:pPr>
        <w:pStyle w:val="FirstParagraph"/>
      </w:pPr>
      <w:r>
        <w:t xml:space="preserve">Brisbane’s demographic profile is diverse, ranging from affluent suburbs to socioeconomically disadvantaged areas in the north and south of the city. According to recent data from Queensland Health, anxiety and depression are among the most common mental health conditions treated by specialists in South East Queensland. The prevalence of these conditions has seen a marked increase post-pandemic, placing unprecedented demand on psychiatric services.</w:t>
      </w:r>
    </w:p>
    <w:p>
      <w:pPr>
        <w:pStyle w:val="BodyText"/>
      </w:pPr>
      <w:r>
        <w:t xml:space="preserve">Indigenous populations in Brisbane and surrounding areas also represent a critical demographic requiring culturally safe care. Aboriginal and Torres Strait Islander peoples experience higher rates of mental distress due to historical trauma, systemic inequality, and social determinants of health. Psychiatrists working in Brisbane are increasingly tasked with integrating cultural competency into their practice, collaborating with Indigenous health workers to ensure that treatment plans respect traditional healing practices while providing clinical efficacy.</w:t>
      </w:r>
    </w:p>
    <w:p>
      <w:pPr>
        <w:pStyle w:val="BodyText"/>
      </w:pPr>
      <w:r>
        <w:t xml:space="preserve">Additionally, the youth demographic in Brisbane faces unique pressures related to academic performance, digital connectivity, and social integration. Schools and tertiary institutions in Brisbane have reported rising numbers of referrals for psychiatric assessment among adolescents. This trend necessitates a specialized focus on child and adolescent psychiatry within the city’s healthcare infrastructure.</w:t>
      </w:r>
    </w:p>
    <w:bookmarkEnd w:id="22"/>
    <w:bookmarkStart w:id="25" w:name="challenges-in-service-delivery"/>
    <w:p>
      <w:pPr>
        <w:pStyle w:val="Heading2"/>
      </w:pPr>
      <w:r>
        <w:t xml:space="preserve">4. Challenges in Service Delivery</w:t>
      </w:r>
    </w:p>
    <w:p>
      <w:pPr>
        <w:pStyle w:val="FirstParagraph"/>
      </w:pPr>
      <w:r>
        <w:t xml:space="preserve">Despite the high qualification levels of specialists, several challenges hinder optimal service delivery. One of the most pressing issues is workforce distribution. While Brisbane has a higher concentration of health services compared to rural Queensland, there remains a disparity between public and private sectors.</w:t>
      </w:r>
    </w:p>
    <w:bookmarkStart w:id="23" w:name="public-vs.-private-sector-disparities"/>
    <w:p>
      <w:pPr>
        <w:pStyle w:val="Heading3"/>
      </w:pPr>
      <w:r>
        <w:t xml:space="preserve">4.1 Public vs. Private Sector Disparities</w:t>
      </w:r>
    </w:p>
    <w:p>
      <w:pPr>
        <w:pStyle w:val="FirstParagraph"/>
      </w:pPr>
      <w:r>
        <w:t xml:space="preserve">In the public sector, hospitals such as Royal Brisbane and Women’s Hospital (RBWH) face long waiting lists for initial psychiatric consultations due to high demand and limited resources. Patients in crisis may wait weeks or months for a comprehensive assessment, which can exacerbate symptoms and lead to hospitalization. Conversely, those who can afford private care often experience shorter wait times but incur significant costs. This two-tiered system raises ethical questions regarding equity of access to specialized psychiatric care.</w:t>
      </w:r>
    </w:p>
    <w:bookmarkEnd w:id="23"/>
    <w:bookmarkStart w:id="24" w:name="stigma-and-help-seeking-behaviors"/>
    <w:p>
      <w:pPr>
        <w:pStyle w:val="Heading3"/>
      </w:pPr>
      <w:r>
        <w:t xml:space="preserve">4.2 Stigma and Help-Seeking Behaviors</w:t>
      </w:r>
    </w:p>
    <w:p>
      <w:pPr>
        <w:pStyle w:val="FirstParagraph"/>
      </w:pPr>
      <w:r>
        <w:t xml:space="preserve">Cultural stigma surrounding mental illness remains a barrier in various communities within Brisbane, including immigrant groups and older generations. Many individuals delay seeking help until their condition becomes severe, at which point the complexity of treatment increases. Psychiatrists in Brisbane often find themselves not only treating pathology but also educating families and communities to reduce stigma and encourage early intervention.</w:t>
      </w:r>
    </w:p>
    <w:bookmarkEnd w:id="24"/>
    <w:bookmarkEnd w:id="25"/>
    <w:bookmarkStart w:id="26" w:name="the-integrated-care-model"/>
    <w:p>
      <w:pPr>
        <w:pStyle w:val="Heading2"/>
      </w:pPr>
      <w:r>
        <w:t xml:space="preserve">5. The Integrated Care Model</w:t>
      </w:r>
    </w:p>
    <w:p>
      <w:pPr>
        <w:pStyle w:val="FirstParagraph"/>
      </w:pPr>
      <w:r>
        <w:t xml:space="preserve">A significant shift in recent years has been towards integrated care models, where psychiatrists work closely with psychologists, social workers, occupational therapists, and GPs. In Brisbane, initiatives such as the Mental Health Services in South East Queensland emphasize multidisciplinary team (MDT) approaches.</w:t>
      </w:r>
    </w:p>
    <w:p>
      <w:pPr>
        <w:pStyle w:val="BodyText"/>
      </w:pPr>
      <w:r>
        <w:t xml:space="preserve">This collaborative model recognizes that mental health is multifactorial. For instance, a psychiatrist may manage medication for a patient with schizophrenia while a social worker addresses housing instability and a psychologist provides cognitive behavioral therapy (CBT). Such integration improves outcomes by addressing both biological and psychosocial aspects of illness. Research indicates that patients engaged in integrated care programs report higher satisfaction levels and better adherence to treatment plans.</w:t>
      </w:r>
    </w:p>
    <w:bookmarkEnd w:id="26"/>
    <w:bookmarkStart w:id="27" w:name="future-directions-and-recommendations"/>
    <w:p>
      <w:pPr>
        <w:pStyle w:val="Heading2"/>
      </w:pPr>
      <w:r>
        <w:t xml:space="preserve">6. Future Directions and Recommendations</w:t>
      </w:r>
    </w:p>
    <w:p>
      <w:pPr>
        <w:pStyle w:val="FirstParagraph"/>
      </w:pPr>
      <w:r>
        <w:t xml:space="preserve">To enhance the efficacy of psychiatric services in Brisbane, several recommendations emerge from current research:</w:t>
      </w:r>
    </w:p>
    <w:p>
      <w:pPr>
        <w:numPr>
          <w:ilvl w:val="0"/>
          <w:numId w:val="1001"/>
        </w:numPr>
        <w:pStyle w:val="Compact"/>
      </w:pPr>
      <w:r>
        <w:rPr>
          <w:bCs/>
          <w:b/>
        </w:rPr>
        <w:t xml:space="preserve">Digital Health Integration:</w:t>
      </w:r>
      <w:r>
        <w:t xml:space="preserve"> </w:t>
      </w:r>
      <w:r>
        <w:t xml:space="preserve">Expanding telehealth services specifically for psychiatric consultations can improve access for regional Queenslanders and those with mobility issues. However, safeguards must be in place to ensure privacy and clinical quality.</w:t>
      </w:r>
    </w:p>
    <w:p>
      <w:pPr>
        <w:numPr>
          <w:ilvl w:val="0"/>
          <w:numId w:val="1001"/>
        </w:numPr>
        <w:pStyle w:val="Compact"/>
      </w:pPr>
      <w:r>
        <w:rPr>
          <w:bCs/>
          <w:b/>
        </w:rPr>
        <w:t xml:space="preserve">Workforce Expansion:</w:t>
      </w:r>
      <w:r>
        <w:t xml:space="preserve"> </w:t>
      </w:r>
      <w:r>
        <w:t xml:space="preserve">Increased funding for psychiatric training programs is essential to meet the growing demand. Incentives should be provided to retain specialists in both public hospitals and community clinics.</w:t>
      </w:r>
    </w:p>
    <w:p>
      <w:pPr>
        <w:numPr>
          <w:ilvl w:val="0"/>
          <w:numId w:val="1001"/>
        </w:numPr>
        <w:pStyle w:val="Compact"/>
      </w:pPr>
      <w:r>
        <w:rPr>
          <w:bCs/>
          <w:b/>
        </w:rPr>
        <w:t xml:space="preserve">Cultural Safety Training:</w:t>
      </w:r>
      <w:r>
        <w:t xml:space="preserve"> </w:t>
      </w:r>
      <w:r>
        <w:t xml:space="preserve">Mandatory cultural competency training for all psychiatrists, with a specific focus on Indigenous health, will help bridge the gap in care outcomes for First Nations peoples.</w:t>
      </w:r>
    </w:p>
    <w:p>
      <w:pPr>
        <w:numPr>
          <w:ilvl w:val="0"/>
          <w:numId w:val="1001"/>
        </w:numPr>
        <w:pStyle w:val="Compact"/>
      </w:pPr>
      <w:r>
        <w:rPr>
          <w:bCs/>
          <w:b/>
        </w:rPr>
        <w:t xml:space="preserve">MBS Reform:</w:t>
      </w:r>
      <w:r>
        <w:t xml:space="preserve"> </w:t>
      </w:r>
      <w:r>
        <w:t xml:space="preserve">Policy makers should consider reforms to the Medicare Benefits Schedule to reduce out-of-pocket costs for specialist psychiatric care, ensuring that financial barriers do not prevent access to life-saving treatment.</w:t>
      </w:r>
    </w:p>
    <w:bookmarkEnd w:id="27"/>
    <w:bookmarkStart w:id="28" w:name="conclusion"/>
    <w:p>
      <w:pPr>
        <w:pStyle w:val="Heading2"/>
      </w:pPr>
      <w:r>
        <w:t xml:space="preserve">7. Conclusion</w:t>
      </w:r>
    </w:p>
    <w:p>
      <w:pPr>
        <w:pStyle w:val="FirstParagraph"/>
      </w:pPr>
      <w:r>
        <w:t xml:space="preserve">In conclusion, the role of a</w:t>
      </w:r>
      <w:r>
        <w:t xml:space="preserve"> </w:t>
      </w:r>
      <w:r>
        <w:rPr>
          <w:bCs/>
          <w:b/>
        </w:rPr>
        <w:t xml:space="preserve">Psychiatrist</w:t>
      </w:r>
      <w:r>
        <w:t xml:space="preserve"> </w:t>
      </w:r>
      <w:r>
        <w:t xml:space="preserve">in Brisbane is multifaceted and evolving. They serve as critical advocates, clinicians, and educators within the Australian healthcare system. While significant progress has been made in understanding and treating mental illness, challenges related to access equity, workforce distribution, and cultural safety persist.</w:t>
      </w:r>
    </w:p>
    <w:p>
      <w:pPr>
        <w:pStyle w:val="BodyText"/>
      </w:pPr>
      <w:r>
        <w:t xml:space="preserve">Brisbane stands at a crossroads where proactive policy changes can significantly impact community health outcomes. By investing in specialized psychiatric services, promoting integrated care models, and addressing systemic barriers, Australia can ensure that its capital city provides world-class mental healthcare. The wellbeing of Brisbane’s diverse population depends on the continued support and innovation within the psychiatric profession.</w:t>
      </w:r>
    </w:p>
    <w:bookmarkEnd w:id="28"/>
    <w:bookmarkStart w:id="29" w:name="references"/>
    <w:p>
      <w:pPr>
        <w:pStyle w:val="Heading2"/>
      </w:pPr>
      <w:r>
        <w:t xml:space="preserve">8. References</w:t>
      </w:r>
    </w:p>
    <w:p>
      <w:pPr>
        <w:pStyle w:val="FirstParagraph"/>
      </w:pPr>
      <w:r>
        <w:rPr>
          <w:iCs/>
          <w:i/>
        </w:rPr>
        <w:t xml:space="preserve">Note: In a formal academic submission, specific citations from Queensland Health reports, RANZCP publications, and peer-reviewed journals would be listed here in APA or Vancouver style.</w:t>
      </w:r>
    </w:p>
    <w:p>
      <w:pPr>
        <w:numPr>
          <w:ilvl w:val="0"/>
          <w:numId w:val="1002"/>
        </w:numPr>
        <w:pStyle w:val="Compact"/>
      </w:pPr>
      <w:r>
        <w:t xml:space="preserve">Royal Australian and New Zealand College of Psychiatrists (RANZCP). (2023). Mental Health Services in Australia.</w:t>
      </w:r>
    </w:p>
    <w:p>
      <w:pPr>
        <w:numPr>
          <w:ilvl w:val="0"/>
          <w:numId w:val="1002"/>
        </w:numPr>
        <w:pStyle w:val="Compact"/>
      </w:pPr>
      <w:r>
        <w:t xml:space="preserve">Queensland Health. (2024). Statewide Mental Health Service Plan for South East Queensland.</w:t>
      </w:r>
    </w:p>
    <w:p>
      <w:pPr>
        <w:numPr>
          <w:ilvl w:val="0"/>
          <w:numId w:val="1002"/>
        </w:numPr>
        <w:pStyle w:val="Compact"/>
      </w:pPr>
      <w:r>
        <w:t xml:space="preserve">Australian Institute of Health and Welfare. (2023). Suicide and Self-Harm Surveillance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Brisbane, Australia: A Comprehensive Research Paper</dc:title>
  <dc:creator/>
  <dc:language>en</dc:language>
  <cp:keywords/>
  <dcterms:created xsi:type="dcterms:W3CDTF">2026-07-29T17:36:21Z</dcterms:created>
  <dcterms:modified xsi:type="dcterms:W3CDTF">2026-07-29T17:36:21Z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