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Psychiatrists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9" w:name="X3c985708555b5a29398c97ed3b27abebe92b06a"/>
    <w:p>
      <w:pPr>
        <w:pStyle w:val="Heading1"/>
      </w:pPr>
      <w:r>
        <w:t xml:space="preserve">The Role and Efficacy of Psychiatrists in the Healthcare Landscape of Australia Melbourne</w:t>
      </w:r>
    </w:p>
    <w:p>
      <w:pPr>
        <w:pStyle w:val="FirstParagraph"/>
      </w:pPr>
      <w:r>
        <w:rPr>
          <w:bCs/>
          <w:b/>
        </w:rPr>
        <w:t xml:space="preserve">Date:</w:t>
      </w:r>
      <w:r>
        <w:t xml:space="preserve"> </w:t>
      </w:r>
      <w:r>
        <w:t xml:space="preserve">October 26, 2023</w:t>
      </w:r>
      <w:r>
        <w:br/>
      </w:r>
      <w:r>
        <w:rPr>
          <w:bCs/>
          <w:b/>
        </w:rPr>
        <w:t xml:space="preserve">Subject:</w:t>
      </w:r>
      <w:r>
        <w:t xml:space="preserve">Mental Health Services in Urban Centers</w:t>
      </w:r>
      <w:r>
        <w:br/>
      </w:r>
      <w:r>
        <w:rPr>
          <w:bCs/>
          <w:b/>
        </w:rPr>
        <w:t xml:space="preserve">Jurisdiction Focus:</w:t>
      </w:r>
      <w:r>
        <w:t xml:space="preserve">Australia Melbourne</w:t>
      </w:r>
    </w:p>
    <w:p>
      <w:pPr>
        <w:pStyle w:val="BodyText"/>
      </w:pPr>
      <w:r>
        <w:rPr>
          <w:iCs/>
          <w:i/>
        </w:rPr>
        <w:t xml:space="preserve">The following document serves as a comprehensive research paper analyzing the critical role of Psychiatrists within the public and private healthcare systems of Australia Melbourne. It examines diagnostic frameworks, therapeutic modalities, systemic challenges, and future directions for psychiatric care in one of Australia’s most densely populated metropolitan areas.</w:t>
      </w:r>
    </w:p>
    <w:bookmarkStart w:id="20" w:name="introduction"/>
    <w:p>
      <w:pPr>
        <w:pStyle w:val="Heading2"/>
      </w:pPr>
      <w:r>
        <w:t xml:space="preserve">1. Introduction</w:t>
      </w:r>
    </w:p>
    <w:p>
      <w:pPr>
        <w:pStyle w:val="FirstParagraph"/>
      </w:pPr>
      <w:r>
        <w:t xml:space="preserve">Mental health is a cornerstone of overall public health, yet it remains a sector under significant strain globally. In the context of</w:t>
      </w:r>
      <w:r>
        <w:t xml:space="preserve"> </w:t>
      </w:r>
      <w:r>
        <w:rPr>
          <w:bCs/>
          <w:b/>
        </w:rPr>
        <w:t xml:space="preserve">Australia Melbourne</w:t>
      </w:r>
      <w:r>
        <w:t xml:space="preserve">, the demand for specialized psychiatric care has surged in recent years due to demographic shifts, increased awareness, and post-pandemic psychological impacts. A</w:t>
      </w:r>
      <w:r>
        <w:t xml:space="preserve"> </w:t>
      </w:r>
      <w:r>
        <w:rPr>
          <w:bCs/>
          <w:b/>
        </w:rPr>
        <w:t xml:space="preserve">Psychiatrist</w:t>
      </w:r>
      <w:r>
        <w:t xml:space="preserve"> </w:t>
      </w:r>
      <w:r>
        <w:t xml:space="preserve">is not merely a medical practitioner but a specialist physician dedicated to the diagnosis, treatment, and prevention of mental disorders. This paper explores how</w:t>
      </w:r>
      <w:r>
        <w:t xml:space="preserve"> </w:t>
      </w:r>
      <w:r>
        <w:rPr>
          <w:bCs/>
          <w:b/>
        </w:rPr>
        <w:t xml:space="preserve">Australia Melbourne</w:t>
      </w:r>
      <w:r>
        <w:t xml:space="preserve">, as a major metropolitan hub in Australia's Victoria state, has evolved its psychiatric infrastructure to meet these complex needs.</w:t>
      </w:r>
    </w:p>
    <w:p>
      <w:pPr>
        <w:pStyle w:val="BodyText"/>
      </w:pPr>
      <w:r>
        <w:t xml:space="preserve">The integration of</w:t>
      </w:r>
      <w:r>
        <w:t xml:space="preserve"> </w:t>
      </w:r>
      <w:r>
        <w:rPr>
          <w:bCs/>
          <w:b/>
        </w:rPr>
        <w:t xml:space="preserve">Psychiatrist</w:t>
      </w:r>
      <w:r>
        <w:t xml:space="preserve"> </w:t>
      </w:r>
      <w:r>
        <w:t xml:space="preserve">services into the broader healthcare framework in</w:t>
      </w:r>
      <w:r>
        <w:t xml:space="preserve"> </w:t>
      </w:r>
      <w:r>
        <w:rPr>
          <w:bCs/>
          <w:b/>
        </w:rPr>
        <w:t xml:space="preserve">Australia Melbourne</w:t>
      </w:r>
      <w:r>
        <w:t xml:space="preserve"> </w:t>
      </w:r>
      <w:r>
        <w:t xml:space="preserve">is characterized by a hybrid model involving public health initiatives, private practice, and community-based support networks. Understanding the dynamics of this system is essential for stakeholders, policymakers, and patients alike.</w:t>
      </w:r>
    </w:p>
    <w:bookmarkEnd w:id="20"/>
    <w:bookmarkStart w:id="21" w:name="X4162872a28a038a760c3d82f9e5b44fac18d3ee"/>
    <w:p>
      <w:pPr>
        <w:pStyle w:val="Heading2"/>
      </w:pPr>
      <w:r>
        <w:t xml:space="preserve">2. The Professional Framework: Defining the Psychiatrist</w:t>
      </w:r>
    </w:p>
    <w:p>
      <w:pPr>
        <w:pStyle w:val="FirstParagraph"/>
      </w:pPr>
      <w:r>
        <w:t xml:space="preserve">In</w:t>
      </w:r>
      <w:r>
        <w:t xml:space="preserve"> </w:t>
      </w:r>
      <w:r>
        <w:rPr>
          <w:bCs/>
          <w:b/>
        </w:rPr>
        <w:t xml:space="preserve">Australia Melbourne</w:t>
      </w:r>
      <w:r>
        <w:t xml:space="preserve">, a</w:t>
      </w:r>
      <w:r>
        <w:t xml:space="preserve"> </w:t>
      </w:r>
      <w:r>
        <w:rPr>
          <w:bCs/>
          <w:b/>
        </w:rPr>
        <w:t xml:space="preserve">Psychiatrist</w:t>
      </w:r>
      <w:r>
        <w:t xml:space="preserve"> </w:t>
      </w:r>
      <w:r>
        <w:t xml:space="preserve">is defined as a medical doctor who has completed additional specialized training in mental health. Unlike psychologists or counselors, a</w:t>
      </w:r>
      <w:r>
        <w:t xml:space="preserve"> </w:t>
      </w:r>
      <w:r>
        <w:rPr>
          <w:bCs/>
          <w:b/>
        </w:rPr>
        <w:t xml:space="preserve">Psychiatrist</w:t>
      </w:r>
      <w:r>
        <w:t xml:space="preserve"> </w:t>
      </w:r>
      <w:r>
        <w:t xml:space="preserve">holds the authority to prescribe medication and provide medical interventions, alongside psychotherapy. This dual capability is vital in treating complex conditions such as schizophrenia, bipolar disorder, and severe depression.</w:t>
      </w:r>
    </w:p>
    <w:p>
      <w:pPr>
        <w:pStyle w:val="BodyText"/>
      </w:pPr>
      <w:r>
        <w:t xml:space="preserve">The Royal Australian and New Zealand College of Psychiatrists (RANZCP) sets the standards for training and practice. In</w:t>
      </w:r>
      <w:r>
        <w:t xml:space="preserve"> </w:t>
      </w:r>
      <w:r>
        <w:rPr>
          <w:bCs/>
          <w:b/>
        </w:rPr>
        <w:t xml:space="preserve">Australia Melbourne</w:t>
      </w:r>
      <w:r>
        <w:t xml:space="preserve">, these professionals operate within a regulated environment that emphasizes evidence-based medicine. The distinction between general psychiatric care and subspecialties—such as child, adolescent, geriatric, or addiction psychiatry—is particularly pronounced in urban centers like</w:t>
      </w:r>
      <w:r>
        <w:t xml:space="preserve"> </w:t>
      </w:r>
      <w:r>
        <w:rPr>
          <w:bCs/>
          <w:b/>
        </w:rPr>
        <w:t xml:space="preserve">Australia Melbourne</w:t>
      </w:r>
      <w:r>
        <w:t xml:space="preserve">, where diverse population needs require targeted expertise.</w:t>
      </w:r>
    </w:p>
    <w:bookmarkEnd w:id="21"/>
    <w:bookmarkStart w:id="22" w:name="Xd2ea50aef9b95263569313660243b88382fc3a2"/>
    <w:p>
      <w:pPr>
        <w:pStyle w:val="Heading2"/>
      </w:pPr>
      <w:r>
        <w:t xml:space="preserve">3. Public Health Infrastructure and the Royal Melbourne Model</w:t>
      </w:r>
    </w:p>
    <w:p>
      <w:pPr>
        <w:pStyle w:val="FirstParagraph"/>
      </w:pPr>
      <w:r>
        <w:rPr>
          <w:bCs/>
          <w:b/>
        </w:rPr>
        <w:t xml:space="preserve">Australia Melbourne</w:t>
      </w:r>
      <w:r>
        <w:t xml:space="preserve"> </w:t>
      </w:r>
      <w:r>
        <w:t xml:space="preserve">boasts a robust public mental health system, largely anchored by institutions such as the Royal Children’s Hospital for pediatric cases and various metropolitan health service trusts for adult populations. For individuals in</w:t>
      </w:r>
      <w:r>
        <w:t xml:space="preserve"> </w:t>
      </w:r>
      <w:r>
        <w:rPr>
          <w:bCs/>
          <w:b/>
        </w:rPr>
        <w:t xml:space="preserve">Australia Melbourne</w:t>
      </w:r>
      <w:r>
        <w:t xml:space="preserve">, accessing a</w:t>
      </w:r>
      <w:r>
        <w:t xml:space="preserve"> </w:t>
      </w:r>
      <w:r>
        <w:rPr>
          <w:bCs/>
          <w:b/>
        </w:rPr>
        <w:t xml:space="preserve">Psychiatrist</w:t>
      </w:r>
      <w:r>
        <w:t xml:space="preserve"> </w:t>
      </w:r>
      <w:r>
        <w:t xml:space="preserve">through the public sector often begins with a referral from a General Practitioner (GP).</w:t>
      </w:r>
    </w:p>
    <w:p>
      <w:pPr>
        <w:pStyle w:val="BodyText"/>
      </w:pPr>
      <w:r>
        <w:t xml:space="preserve">The challenge within the public system in</w:t>
      </w:r>
      <w:r>
        <w:t xml:space="preserve"> </w:t>
      </w:r>
      <w:r>
        <w:rPr>
          <w:bCs/>
          <w:b/>
        </w:rPr>
        <w:t xml:space="preserve">Australia Melbourne</w:t>
      </w:r>
      <w:r>
        <w:t xml:space="preserve"> </w:t>
      </w:r>
      <w:r>
        <w:t xml:space="preserve">is resource allocation. Wait times for initial assessments by a</w:t>
      </w:r>
    </w:p>
    <w:p>
      <w:pPr>
        <w:pStyle w:val="BodyText"/>
      </w:pPr>
      <w:r>
        <w:t xml:space="preserve">Psychiatrist</w:t>
      </w:r>
    </w:p>
    <w:p>
      <w:pPr>
        <w:pStyle w:val="BodyText"/>
      </w:pPr>
      <w:r>
        <w:t xml:space="preserve">In response, initiatives such as the Mindspot program and digital mental health platforms have been expanded to bridge gaps, ensuring that even those waiting for face-to-face consultations with a</w:t>
      </w:r>
      <w:r>
        <w:t xml:space="preserve"> </w:t>
      </w:r>
      <w:r>
        <w:rPr>
          <w:bCs/>
          <w:b/>
        </w:rPr>
        <w:t xml:space="preserve">Psychiatrist</w:t>
      </w:r>
      <w:r>
        <w:t xml:space="preserve"> </w:t>
      </w:r>
      <w:r>
        <w:t xml:space="preserve">receive preliminary support.</w:t>
      </w:r>
    </w:p>
    <w:bookmarkEnd w:id="22"/>
    <w:bookmarkStart w:id="23" w:name="X56c3306581ce8d8c70843606487006289dd8a9e"/>
    <w:p>
      <w:pPr>
        <w:pStyle w:val="Heading2"/>
      </w:pPr>
      <w:r>
        <w:t xml:space="preserve">4. Private Practice and Multidisciplinary Collaboration</w:t>
      </w:r>
    </w:p>
    <w:p>
      <w:pPr>
        <w:pStyle w:val="FirstParagraph"/>
      </w:pPr>
      <w:r>
        <w:t xml:space="preserve">The private sector in</w:t>
      </w:r>
      <w:r>
        <w:t xml:space="preserve"> </w:t>
      </w:r>
      <w:r>
        <w:rPr>
          <w:bCs/>
          <w:b/>
        </w:rPr>
        <w:t xml:space="preserve">Australia Melbourne</w:t>
      </w:r>
      <w:r>
        <w:t xml:space="preserve"> </w:t>
      </w:r>
      <w:r>
        <w:t xml:space="preserve">plays a complementary role. Patients with private health insurance or Medicare rebates can access a</w:t>
      </w:r>
      <w:r>
        <w:t xml:space="preserve"> </w:t>
      </w:r>
      <w:r>
        <w:rPr>
          <w:bCs/>
          <w:b/>
        </w:rPr>
        <w:t xml:space="preserve">Psychiatrist</w:t>
      </w:r>
      <w:r>
        <w:t xml:space="preserve">, often resulting in shorter wait times but higher out-of-pocket costs depending on the billing practices (bulk-billing vs. gap fees). The trend in</w:t>
      </w:r>
      <w:r>
        <w:t xml:space="preserve"> </w:t>
      </w:r>
      <w:r>
        <w:rPr>
          <w:bCs/>
          <w:b/>
        </w:rPr>
        <w:t xml:space="preserve">Australia Melbourne</w:t>
      </w:r>
      <w:r>
        <w:t xml:space="preserve"> </w:t>
      </w:r>
      <w:r>
        <w:t xml:space="preserve">is increasingly toward multidisciplinary teams. A</w:t>
      </w:r>
    </w:p>
    <w:p>
      <w:pPr>
        <w:pStyle w:val="BodyText"/>
      </w:pPr>
      <w:r>
        <w:t xml:space="preserve">Psychiatrist</w:t>
      </w:r>
    </w:p>
    <w:p>
      <w:pPr>
        <w:pStyle w:val="BodyText"/>
      </w:pPr>
      <w:r>
        <w:t xml:space="preserve">This collaborative approach ensures that the biological aspects of mental health are managed by the</w:t>
      </w:r>
    </w:p>
    <w:p>
      <w:pPr>
        <w:pStyle w:val="BodyText"/>
      </w:pPr>
      <w:r>
        <w:t xml:space="preserve">Psychiatrist</w:t>
      </w:r>
    </w:p>
    <w:bookmarkEnd w:id="23"/>
    <w:bookmarkStart w:id="24" w:name="Xfa166d03415521161c767797c7f4567649e48ca"/>
    <w:p>
      <w:pPr>
        <w:pStyle w:val="Heading2"/>
      </w:pPr>
      <w:r>
        <w:t xml:space="preserve">5. Cultural Competency and Indigenous Health in Australia Melbourne</w:t>
      </w:r>
    </w:p>
    <w:p>
      <w:pPr>
        <w:pStyle w:val="FirstParagraph"/>
      </w:pPr>
      <w:r>
        <w:t xml:space="preserve">A critical aspect of modern psychiatric practice in</w:t>
      </w:r>
      <w:r>
        <w:t xml:space="preserve"> </w:t>
      </w:r>
      <w:r>
        <w:rPr>
          <w:bCs/>
          <w:b/>
        </w:rPr>
        <w:t xml:space="preserve">Australia Melbourne</w:t>
      </w:r>
      <w:r>
        <w:t xml:space="preserve"> </w:t>
      </w:r>
      <w:r>
        <w:t xml:space="preserve">is cultural competency, particularly regarding Aboriginal and Torres Strait Islander peoples. Recognizing the historical trauma and systemic disparities affecting Indigenous communities, mental health services in</w:t>
      </w:r>
      <w:r>
        <w:t xml:space="preserve"> </w:t>
      </w:r>
      <w:r>
        <w:rPr>
          <w:bCs/>
          <w:b/>
        </w:rPr>
        <w:t xml:space="preserve">Australia Melbourne</w:t>
      </w:r>
    </w:p>
    <w:p>
      <w:pPr>
        <w:pStyle w:val="BodyText"/>
      </w:pPr>
      <w:r>
        <w:t xml:space="preserve">The role of a</w:t>
      </w:r>
      <w:r>
        <w:t xml:space="preserve"> </w:t>
      </w:r>
      <w:r>
        <w:t xml:space="preserve">Psychiatrist</w:t>
      </w:r>
    </w:p>
    <w:bookmarkEnd w:id="24"/>
    <w:bookmarkStart w:id="25" w:name="Xa8df37290d9d71625430a4ec66368c1591550e3"/>
    <w:p>
      <w:pPr>
        <w:pStyle w:val="Heading2"/>
      </w:pPr>
      <w:r>
        <w:t xml:space="preserve">6. Technological Integration and Telepsychiatry</w:t>
      </w:r>
    </w:p>
    <w:p>
      <w:pPr>
        <w:pStyle w:val="FirstParagraph"/>
      </w:pPr>
      <w:r>
        <w:t xml:space="preserve">The adoption of technology has revolutionized how a</w:t>
      </w:r>
      <w:r>
        <w:t xml:space="preserve"> </w:t>
      </w:r>
      <w:r>
        <w:t xml:space="preserve">Psychiatrist</w:t>
      </w:r>
    </w:p>
    <w:bookmarkEnd w:id="25"/>
    <w:bookmarkStart w:id="26" w:name="X5239d9371edd6f47861f4b12ec0b9a6f8d77ed6"/>
    <w:p>
      <w:pPr>
        <w:pStyle w:val="Heading2"/>
      </w:pPr>
      <w:r>
        <w:t xml:space="preserve">7. Challenges and Future Directions for Australia Melbourne Psychiatry</w:t>
      </w:r>
    </w:p>
    <w:p>
      <w:pPr>
        <w:pStyle w:val="FirstParagraph"/>
      </w:pPr>
      <w:r>
        <w:t xml:space="preserve">Despite advancements, challenges persist. The "brain drain" of mental health professionals to rural areas is a concern, although</w:t>
      </w:r>
      <w:r>
        <w:t xml:space="preserve"> </w:t>
      </w:r>
      <w:r>
        <w:t xml:space="preserve">Australia Melbourne</w:t>
      </w:r>
    </w:p>
    <w:p>
      <w:pPr>
        <w:pStyle w:val="BodyText"/>
      </w:pPr>
      <w:r>
        <w:t xml:space="preserve">Funding remains a pivotal issue. While the Australian Government’s National Mental Health and Suicide Prevention Agreement provides some funding, local councils in</w:t>
      </w:r>
      <w:r>
        <w:t xml:space="preserve"> </w:t>
      </w:r>
      <w:r>
        <w:t xml:space="preserve">Australia Melbourne</w:t>
      </w:r>
    </w:p>
    <w:bookmarkEnd w:id="26"/>
    <w:bookmarkStart w:id="28" w:name="conclusion"/>
    <w:p>
      <w:pPr>
        <w:pStyle w:val="Heading2"/>
      </w:pPr>
      <w:r>
        <w:t xml:space="preserve">8. Conclusion</w:t>
      </w:r>
    </w:p>
    <w:p>
      <w:pPr>
        <w:pStyle w:val="FirstParagraph"/>
      </w:pPr>
      <w:r>
        <w:t xml:space="preserve">In conclusion, the role of a</w:t>
      </w:r>
      <w:r>
        <w:t xml:space="preserve"> </w:t>
      </w:r>
      <w:r>
        <w:t xml:space="preserve">Psychiatrist</w:t>
      </w:r>
    </w:p>
    <w:bookmarkStart w:id="27" w:name="references"/>
    <w:p>
      <w:pPr>
        <w:pStyle w:val="Heading3"/>
      </w:pPr>
      <w:r>
        <w:t xml:space="preserve">References</w:t>
      </w:r>
    </w:p>
    <w:p>
      <w:pPr>
        <w:numPr>
          <w:ilvl w:val="0"/>
          <w:numId w:val="1001"/>
        </w:numPr>
        <w:pStyle w:val="Compact"/>
      </w:pPr>
      <w:r>
        <w:t xml:space="preserve">Royal Australian and New Zealand College of Psychiatrists. (2023). Standards of Practice.</w:t>
      </w:r>
    </w:p>
    <w:p>
      <w:pPr>
        <w:numPr>
          <w:ilvl w:val="0"/>
          <w:numId w:val="1001"/>
        </w:numPr>
        <w:pStyle w:val="Compact"/>
      </w:pPr>
      <w:r>
        <w:t xml:space="preserve">VicHealth. (2022). Mental Health Service Delivery in Metropolitan Melbourne.</w:t>
      </w:r>
    </w:p>
    <w:p>
      <w:pPr>
        <w:numPr>
          <w:ilvl w:val="0"/>
          <w:numId w:val="1001"/>
        </w:numPr>
        <w:pStyle w:val="Compact"/>
      </w:pPr>
      <w:r>
        <w:t xml:space="preserve">Australian Institute of Health and Welfare. (2023). Mental Health Services in Australia: Regional Reports focusing on Victoria and Melbourne.</w:t>
      </w:r>
    </w:p>
    <w:p>
      <w:pPr>
        <w:numPr>
          <w:ilvl w:val="0"/>
          <w:numId w:val="1001"/>
        </w:numPr>
        <w:pStyle w:val="Compact"/>
      </w:pPr>
      <w:r>
        <w:t xml:space="preserve">Dharmage, S. C., et al. (2021). "Cultural Competency in Psychiatry: The Melbourne Experience." Journal of Australian Mental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Efficacy of Psychiatrists in the Healthcare Landscape of Australia Melbourne</dc:title>
  <dc:creator/>
  <dc:language>en</dc:language>
  <cp:keywords/>
  <dcterms:created xsi:type="dcterms:W3CDTF">2026-07-29T13:48:57Z</dcterms:created>
  <dcterms:modified xsi:type="dcterms:W3CDTF">2026-07-29T13:48:57Z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