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Psychiatry</w:t>
      </w:r>
      <w:r>
        <w:t xml:space="preserve"> </w:t>
      </w:r>
      <w:r>
        <w:t xml:space="preserve">in</w:t>
      </w:r>
      <w:r>
        <w:t xml:space="preserve"> </w:t>
      </w:r>
      <w:r>
        <w:t xml:space="preserve">Iran:</w:t>
      </w:r>
      <w:r>
        <w:t xml:space="preserve"> </w:t>
      </w:r>
      <w:r>
        <w:t xml:space="preserve">A</w:t>
      </w:r>
      <w:r>
        <w:t xml:space="preserve"> </w:t>
      </w:r>
      <w:r>
        <w:t xml:space="preserve">Focus</w:t>
      </w:r>
      <w:r>
        <w:t xml:space="preserve"> </w:t>
      </w:r>
      <w:r>
        <w:t xml:space="preserve">on</w:t>
      </w:r>
      <w:r>
        <w:t xml:space="preserve"> </w:t>
      </w:r>
      <w:r>
        <w:t xml:space="preserve">Tehran</w:t>
      </w:r>
    </w:p>
    <w:bookmarkStart w:id="27" w:name="X0def2b05451cb3cb9669f61683cd81a13471cd2"/>
    <w:p>
      <w:pPr>
        <w:pStyle w:val="Heading1"/>
      </w:pPr>
      <w:r>
        <w:t xml:space="preserve">The Evolving Landscape of Psychiatry in Iran:</w:t>
      </w:r>
      <w:r>
        <w:br/>
      </w:r>
      <w:r>
        <w:t xml:space="preserve">A Focus on Tehran</w:t>
      </w:r>
    </w:p>
    <w:p>
      <w:pPr>
        <w:pStyle w:val="FirstParagraph"/>
      </w:pPr>
      <w:r>
        <w:rPr>
          <w:bCs/>
          <w:b/>
        </w:rPr>
        <w:t xml:space="preserve">Abstract:</w:t>
      </w:r>
      <w:r>
        <w:br/>
      </w:r>
      <w:r>
        <w:t xml:space="preserve">This research paper examines the current state of psychiatric practice, challenges, and future directions within the Islamic Republic of Iran, with a specific emphasis on its capital city, Tehran. As urbanization accelerates in Tehran, the demand for mental health services has surged. This document analyzes the structural organization of psychiatry in Iran, cultural determinants influencing mental health care-seeking behaviors in Tehranite society, and the impact of international sanctions on medical infrastructure. The paper argues that while Iran possesses a robust medical education system producing qualified</w:t>
      </w:r>
      <w:r>
        <w:t xml:space="preserve"> </w:t>
      </w:r>
      <w:r>
        <w:rPr>
          <w:bCs/>
          <w:b/>
        </w:rPr>
        <w:t xml:space="preserve">Psychiatrist</w:t>
      </w:r>
      <w:r>
        <w:t xml:space="preserve"> </w:t>
      </w:r>
      <w:r>
        <w:t xml:space="preserve">professionals, systemic barriers and resource allocation issues remain critical hurdles for optimal patient care in</w:t>
      </w:r>
      <w:r>
        <w:t xml:space="preserve"> </w:t>
      </w:r>
      <w:r>
        <w:rPr>
          <w:bCs/>
          <w:b/>
        </w:rPr>
        <w:t xml:space="preserve">Iran Tehran</w:t>
      </w:r>
      <w:r>
        <w:t xml:space="preserve">.</w:t>
      </w:r>
    </w:p>
    <w:bookmarkStart w:id="20" w:name="introduction"/>
    <w:p>
      <w:pPr>
        <w:pStyle w:val="Heading2"/>
      </w:pPr>
      <w:r>
        <w:t xml:space="preserve">1. Introduction</w:t>
      </w:r>
    </w:p>
    <w:p>
      <w:pPr>
        <w:pStyle w:val="FirstParagraph"/>
      </w:pPr>
      <w:r>
        <w:t xml:space="preserve">Mental health has historically been marginalized in global healthcare agendas, yet its importance is increasingly recognized across the Middle East. In</w:t>
      </w:r>
      <w:r>
        <w:t xml:space="preserve"> </w:t>
      </w:r>
      <w:r>
        <w:rPr>
          <w:bCs/>
          <w:b/>
        </w:rPr>
        <w:t xml:space="preserve">Iran Tehran</w:t>
      </w:r>
      <w:r>
        <w:t xml:space="preserve">, rapid social changes, economic pressures, and geopolitical isolation have created a complex psychological environment for its residents of over eight million people. The role of the</w:t>
      </w:r>
      <w:r>
        <w:t xml:space="preserve"> </w:t>
      </w:r>
      <w:r>
        <w:rPr>
          <w:bCs/>
          <w:b/>
        </w:rPr>
        <w:t xml:space="preserve">Psychiatrist</w:t>
      </w:r>
      <w:r>
        <w:t xml:space="preserve"> </w:t>
      </w:r>
      <w:r>
        <w:t xml:space="preserve">in this context extends beyond clinical diagnosis; it involves navigating cultural stigma, religious interpretations of mental illness, and systemic healthcare limitations.</w:t>
      </w:r>
    </w:p>
    <w:bookmarkEnd w:id="20"/>
    <w:bookmarkStart w:id="21" w:name="Xf8d4d212e38f369d8cdea3d388ba51c02c30039"/>
    <w:p>
      <w:pPr>
        <w:pStyle w:val="Heading2"/>
      </w:pPr>
      <w:r>
        <w:t xml:space="preserve">2. The Infrastructure of Mental Health Care in Tehran</w:t>
      </w:r>
    </w:p>
    <w:p>
      <w:pPr>
        <w:pStyle w:val="FirstParagraph"/>
      </w:pPr>
      <w:r>
        <w:t xml:space="preserve">Tehran serves as the medical hub for</w:t>
      </w:r>
      <w:r>
        <w:t xml:space="preserve"> </w:t>
      </w:r>
      <w:r>
        <w:rPr>
          <w:bCs/>
          <w:b/>
        </w:rPr>
        <w:t xml:space="preserve">Iran Tehran</w:t>
      </w:r>
      <w:r>
        <w:t xml:space="preserve">, hosting the country's most prominent teaching hospitals and research centers. Institutions such as Tehran University of Medical Sciences play a pivotal role in training future</w:t>
      </w:r>
      <w:r>
        <w:t xml:space="preserve"> </w:t>
      </w:r>
      <w:r>
        <w:rPr>
          <w:bCs/>
          <w:b/>
        </w:rPr>
        <w:t xml:space="preserve">Psychiatrist</w:t>
      </w:r>
      <w:r>
        <w:t xml:space="preserve"> </w:t>
      </w:r>
      <w:r>
        <w:t xml:space="preserve">specialists. The infrastructure in</w:t>
      </w:r>
    </w:p>
    <w:p>
      <w:pPr>
        <w:pStyle w:val="BodyText"/>
      </w:pPr>
      <w:r>
        <w:t xml:space="preserve">Iran Tehran</w:t>
      </w:r>
    </w:p>
    <w:p>
      <w:pPr>
        <w:pStyle w:val="BodyText"/>
      </w:pPr>
      <w:r>
        <w:t xml:space="preserve">is characterized by a dichotomy between public and private sectors.</w:t>
      </w:r>
    </w:p>
    <w:p>
      <w:pPr>
        <w:pStyle w:val="BodyText"/>
      </w:pPr>
      <w:r>
        <w:t xml:space="preserve">In the public sector, overcrowding is a significant challenge. Patients often face long wait times for appointments with state-employed</w:t>
      </w:r>
      <w:r>
        <w:t xml:space="preserve"> </w:t>
      </w:r>
      <w:r>
        <w:rPr>
          <w:bCs/>
          <w:b/>
        </w:rPr>
        <w:t xml:space="preserve">Psychiatrist</w:t>
      </w:r>
      <w:r>
        <w:t xml:space="preserve">s. Conversely, the private sector in affluent districts of</w:t>
      </w:r>
      <w:r>
        <w:t xml:space="preserve"> </w:t>
      </w:r>
      <w:r>
        <w:rPr>
          <w:bCs/>
          <w:b/>
        </w:rPr>
        <w:t xml:space="preserve">Iran Tehran</w:t>
      </w:r>
      <w:r>
        <w:t xml:space="preserve">, such as Elahiyeh and Niavaran, offers high-quality care but remains inaccessible to lower-income populations due to cost barriers. This disparity creates a two-tiered system where mental health equity is compromised.</w:t>
      </w:r>
    </w:p>
    <w:bookmarkEnd w:id="21"/>
    <w:bookmarkStart w:id="22" w:name="cultural-determinants-and-stigma"/>
    <w:p>
      <w:pPr>
        <w:pStyle w:val="Heading2"/>
      </w:pPr>
      <w:r>
        <w:t xml:space="preserve">3. Cultural Determinants and Stigma</w:t>
      </w:r>
    </w:p>
    <w:p>
      <w:pPr>
        <w:pStyle w:val="FirstParagraph"/>
      </w:pPr>
      <w:r>
        <w:t xml:space="preserve">Cultural context is paramount in understanding psychiatric practice in</w:t>
      </w:r>
      <w:r>
        <w:t xml:space="preserve"> </w:t>
      </w:r>
      <w:r>
        <w:rPr>
          <w:bCs/>
          <w:b/>
        </w:rPr>
        <w:t xml:space="preserve">Iran Tehran</w:t>
      </w:r>
      <w:r>
        <w:t xml:space="preserve">. Traditional beliefs often attribute mental disorders to supernatural causes, such as the "evil eye" or spiritual possession, rather than biological or psychological factors. This perspective frequently delays treatment-seeking behavior. Families may first consult religious figures before approaching a</w:t>
      </w:r>
      <w:r>
        <w:t xml:space="preserve"> </w:t>
      </w:r>
      <w:r>
        <w:rPr>
          <w:bCs/>
          <w:b/>
        </w:rPr>
        <w:t xml:space="preserve">Psychiatrist</w:t>
      </w:r>
      <w:r>
        <w:t xml:space="preserve">.</w:t>
      </w:r>
    </w:p>
    <w:p>
      <w:pPr>
        <w:pStyle w:val="BodyText"/>
      </w:pPr>
      <w:r>
        <w:t xml:space="preserve">Furthermore, stigma remains a profound barrier in</w:t>
      </w:r>
      <w:r>
        <w:t xml:space="preserve"> </w:t>
      </w:r>
      <w:r>
        <w:rPr>
          <w:bCs/>
          <w:b/>
        </w:rPr>
        <w:t xml:space="preserve">Iran Tehran</w:t>
      </w:r>
      <w:r>
        <w:t xml:space="preserve">. Mental illness is often viewed as a source of family shame rather than a medical condition. This social pressure discourages open discussion and prevents early intervention. The modernization of society in</w:t>
      </w:r>
      <w:r>
        <w:t xml:space="preserve"> </w:t>
      </w:r>
      <w:r>
        <w:rPr>
          <w:bCs/>
          <w:b/>
        </w:rPr>
        <w:t xml:space="preserve">Iran Tehran</w:t>
      </w:r>
      <w:r>
        <w:t xml:space="preserve">, however, is slowly shifting these narratives. Younger generations are more open to discussing mental health, creating a growing demand for professional psychiatric services.</w:t>
      </w:r>
    </w:p>
    <w:bookmarkEnd w:id="22"/>
    <w:bookmarkStart w:id="23" w:name="Xa5398fb814493d7a356bb8378670a33f9923d6d"/>
    <w:p>
      <w:pPr>
        <w:pStyle w:val="Heading2"/>
      </w:pPr>
      <w:r>
        <w:t xml:space="preserve">4. Educational Pipeline and Workforce Distribution</w:t>
      </w:r>
    </w:p>
    <w:p>
      <w:pPr>
        <w:pStyle w:val="FirstParagraph"/>
      </w:pPr>
      <w:r>
        <w:rPr>
          <w:bCs/>
          <w:b/>
        </w:rPr>
        <w:t xml:space="preserve">Iran Tehran</w:t>
      </w:r>
      <w:r>
        <w:t xml:space="preserve"> </w:t>
      </w:r>
      <w:r>
        <w:t xml:space="preserve">boasts some of the most rigorous medical education programs in the region. The path to becoming a</w:t>
      </w:r>
      <w:r>
        <w:t xml:space="preserve"> </w:t>
      </w:r>
      <w:r>
        <w:rPr>
          <w:bCs/>
          <w:b/>
        </w:rPr>
        <w:t xml:space="preserve">Psychiatrist</w:t>
      </w:r>
      <w:r>
        <w:t xml:space="preserve"> </w:t>
      </w:r>
      <w:r>
        <w:t xml:space="preserve">in Iran is lengthy, requiring a general medical degree followed by specialized residency training. Despite this strong educational foundation, there is a maldistribution of professionals.</w:t>
      </w:r>
    </w:p>
    <w:p>
      <w:pPr>
        <w:pStyle w:val="BodyText"/>
      </w:pPr>
      <w:r>
        <w:t xml:space="preserve">Most</w:t>
      </w:r>
      <w:r>
        <w:t xml:space="preserve"> </w:t>
      </w:r>
      <w:r>
        <w:rPr>
          <w:bCs/>
          <w:b/>
        </w:rPr>
        <w:t xml:space="preserve">Psychiatrist</w:t>
      </w:r>
      <w:r>
        <w:t xml:space="preserve">s choose to practice in major urban centers like Tehran, leaving rural provinces underserved. This concentration exacerbates the strain on healthcare resources in</w:t>
      </w:r>
      <w:r>
        <w:t xml:space="preserve"> </w:t>
      </w:r>
      <w:r>
        <w:rPr>
          <w:bCs/>
          <w:b/>
        </w:rPr>
        <w:t xml:space="preserve">Iran Tehran</w:t>
      </w:r>
      <w:r>
        <w:t xml:space="preserve">, leading to physician burnout and reduced quality of care per patient. Addressing this imbalance is crucial for a holistic approach to national mental health.</w:t>
      </w:r>
    </w:p>
    <w:bookmarkEnd w:id="23"/>
    <w:bookmarkStart w:id="24" w:name="impact-of-sanctions-on-medical-resources"/>
    <w:p>
      <w:pPr>
        <w:pStyle w:val="Heading2"/>
      </w:pPr>
      <w:r>
        <w:t xml:space="preserve">5. Impact of Sanctions on Medical Resources</w:t>
      </w:r>
    </w:p>
    <w:p>
      <w:pPr>
        <w:pStyle w:val="FirstParagraph"/>
      </w:pPr>
      <w:r>
        <w:t xml:space="preserve">The implementation of international sanctions has significantly impacted the healthcare sector in</w:t>
      </w:r>
      <w:r>
        <w:t xml:space="preserve"> </w:t>
      </w:r>
      <w:r>
        <w:rPr>
          <w:bCs/>
          <w:b/>
        </w:rPr>
        <w:t xml:space="preserve">Iran Tehran</w:t>
      </w:r>
      <w:r>
        <w:t xml:space="preserve">. Import restrictions affect the availability of certain psychotropic medications and advanced diagnostic equipment.</w:t>
      </w:r>
      <w:r>
        <w:t xml:space="preserve"> </w:t>
      </w:r>
      <w:r>
        <w:rPr>
          <w:bCs/>
          <w:b/>
        </w:rPr>
        <w:t xml:space="preserve">Psychiatrist</w:t>
      </w:r>
      <w:r>
        <w:t xml:space="preserve">s in</w:t>
      </w:r>
    </w:p>
    <w:p>
      <w:pPr>
        <w:pStyle w:val="BodyText"/>
      </w:pPr>
      <w:r>
        <w:t xml:space="preserve">Iran Tehran</w:t>
      </w:r>
    </w:p>
    <w:p>
      <w:pPr>
        <w:pStyle w:val="BodyText"/>
      </w:pPr>
      <w:r>
        <w:t xml:space="preserve">often struggle to keep abreast of the latest pharmacological advancements or access newer generations of antidepressants and antipsychotics due to supply chain disruptions.</w:t>
      </w:r>
    </w:p>
    <w:p>
      <w:pPr>
        <w:pStyle w:val="BodyText"/>
      </w:pPr>
      <w:r>
        <w:t xml:space="preserve">This scarcity forces medical professionals to adapt by utilizing older, generic medications that may have more side effects or require more complex dosing regimens. The economic instability associated with sanctions also contributes to higher rates of anxiety and depression among the population, further increasing the workload for</w:t>
      </w:r>
      <w:r>
        <w:t xml:space="preserve"> </w:t>
      </w:r>
      <w:r>
        <w:rPr>
          <w:bCs/>
          <w:b/>
        </w:rPr>
        <w:t xml:space="preserve">Psychiatrist</w:t>
      </w:r>
      <w:r>
        <w:t xml:space="preserve">s in</w:t>
      </w:r>
      <w:r>
        <w:t xml:space="preserve"> </w:t>
      </w:r>
      <w:r>
        <w:rPr>
          <w:bCs/>
          <w:b/>
        </w:rPr>
        <w:t xml:space="preserve">Iran Tehran</w:t>
      </w:r>
      <w:r>
        <w:t xml:space="preserve">.</w:t>
      </w:r>
    </w:p>
    <w:bookmarkEnd w:id="24"/>
    <w:bookmarkStart w:id="25" w:name="digital-psychiatry-and-future-directions"/>
    <w:p>
      <w:pPr>
        <w:pStyle w:val="Heading2"/>
      </w:pPr>
      <w:r>
        <w:t xml:space="preserve">6. Digital Psychiatry and Future Directions</w:t>
      </w:r>
    </w:p>
    <w:p>
      <w:pPr>
        <w:pStyle w:val="FirstParagraph"/>
      </w:pPr>
      <w:r>
        <w:t xml:space="preserve">In response to traditional barriers, telepsychiatry has emerged as a viable solution in</w:t>
      </w:r>
      <w:r>
        <w:t xml:space="preserve"> </w:t>
      </w:r>
      <w:r>
        <w:rPr>
          <w:bCs/>
          <w:b/>
        </w:rPr>
        <w:t xml:space="preserve">Iran Tehran</w:t>
      </w:r>
      <w:r>
        <w:t xml:space="preserve">. Online platforms allow patients to consult with a</w:t>
      </w:r>
    </w:p>
    <w:p>
      <w:pPr>
        <w:pStyle w:val="BodyText"/>
      </w:pPr>
      <w:r>
        <w:t xml:space="preserve">Psychiatrist</w:t>
      </w:r>
    </w:p>
    <w:p>
      <w:pPr>
        <w:pStyle w:val="BodyText"/>
      </w:pPr>
      <w:r>
        <w:t xml:space="preserve">from the privacy of their homes, mitigating stigma concerns. This digital shift is particularly effective in addressing the needs of busy professionals and students in the bustling metropolis of Tehran.</w:t>
      </w:r>
    </w:p>
    <w:p>
      <w:pPr>
        <w:pStyle w:val="BodyText"/>
      </w:pPr>
      <w:r>
        <w:t xml:space="preserve">Moving forward, integrating mental health into primary care units across</w:t>
      </w:r>
      <w:r>
        <w:t xml:space="preserve"> </w:t>
      </w:r>
      <w:r>
        <w:rPr>
          <w:bCs/>
          <w:b/>
        </w:rPr>
        <w:t xml:space="preserve">Iran Tehran</w:t>
      </w:r>
      <w:r>
        <w:t xml:space="preserve"> </w:t>
      </w:r>
      <w:r>
        <w:t xml:space="preserve">could improve early detection and treatment referral. Collaboration between general practitioners and</w:t>
      </w:r>
    </w:p>
    <w:p>
      <w:pPr>
        <w:pStyle w:val="BodyText"/>
      </w:pPr>
      <w:r>
        <w:t xml:space="preserve">Psychiatrist</w:t>
      </w:r>
    </w:p>
    <w:p>
      <w:pPr>
        <w:pStyle w:val="BodyText"/>
      </w:pPr>
      <w:r>
        <w:t xml:space="preserve">s would ensure that mental health is treated with the same urgency as physical ailments.</w:t>
      </w:r>
    </w:p>
    <w:bookmarkEnd w:id="25"/>
    <w:bookmarkStart w:id="26" w:name="conclusion"/>
    <w:p>
      <w:pPr>
        <w:pStyle w:val="Heading2"/>
      </w:pPr>
      <w:r>
        <w:t xml:space="preserve">7. Conclusion</w:t>
      </w:r>
    </w:p>
    <w:p>
      <w:pPr>
        <w:pStyle w:val="FirstParagraph"/>
      </w:pPr>
      <w:r>
        <w:t xml:space="preserve">The landscape of psychiatry in</w:t>
      </w:r>
      <w:r>
        <w:t xml:space="preserve"> </w:t>
      </w:r>
      <w:r>
        <w:rPr>
          <w:bCs/>
          <w:b/>
        </w:rPr>
        <w:t xml:space="preserve">Iran Tehran</w:t>
      </w:r>
      <w:r>
        <w:t xml:space="preserve"> </w:t>
      </w:r>
      <w:r>
        <w:t xml:space="preserve">is dynamic, characterized by both significant challenges and emerging opportunities. While the cultural stigma associated with mental illness persists, there is a growing awareness and demand for professional help. The training of qualified</w:t>
      </w:r>
    </w:p>
    <w:p>
      <w:pPr>
        <w:pStyle w:val="BodyText"/>
      </w:pPr>
      <w:r>
        <w:t xml:space="preserve">Psychiatrist</w:t>
      </w:r>
    </w:p>
    <w:p>
      <w:pPr>
        <w:pStyle w:val="BodyText"/>
      </w:pPr>
      <w:r>
        <w:t xml:space="preserve">s remains strong, but systemic issues such as resource allocation, medication availability, and economic pressure require comprehensive policy interventions.</w:t>
      </w:r>
    </w:p>
    <w:p>
      <w:pPr>
        <w:pStyle w:val="BodyText"/>
      </w:pPr>
      <w:r>
        <w:t xml:space="preserve">To improve mental health outcomes in</w:t>
      </w:r>
      <w:r>
        <w:t xml:space="preserve"> </w:t>
      </w:r>
      <w:r>
        <w:rPr>
          <w:bCs/>
          <w:b/>
        </w:rPr>
        <w:t xml:space="preserve">Iran Tehran</w:t>
      </w:r>
      <w:r>
        <w:t xml:space="preserve">, stakeholders must focus on reducing stigma through public education campaigns, ensuring equitable distribution of psychiatric services beyond the capital's core areas, and leveraging technology to expand access. Only through a multidimensional approach can the healthcare system adequately support the psychological well-being of its citizens.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Psychiatry in Iran: A Focus on Tehran</dc:title>
  <dc:creator/>
  <dc:language>en</dc:language>
  <cp:keywords/>
  <dcterms:created xsi:type="dcterms:W3CDTF">2026-07-29T17:14:16Z</dcterms:created>
  <dcterms:modified xsi:type="dcterms:W3CDTF">2026-07-29T17:14:16Z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