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Landscape</w:t>
      </w:r>
      <w:r>
        <w:t xml:space="preserve"> </w:t>
      </w:r>
      <w:r>
        <w:t xml:space="preserve">of</w:t>
      </w:r>
      <w:r>
        <w:t xml:space="preserve"> </w:t>
      </w:r>
      <w:r>
        <w:t xml:space="preserve">Psychiatrists</w:t>
      </w:r>
      <w:r>
        <w:t xml:space="preserve"> </w:t>
      </w:r>
      <w:r>
        <w:t xml:space="preserve">in</w:t>
      </w:r>
      <w:r>
        <w:t xml:space="preserve"> </w:t>
      </w:r>
      <w:r>
        <w:t xml:space="preserve">New</w:t>
      </w:r>
      <w:r>
        <w:t xml:space="preserve"> </w:t>
      </w:r>
      <w:r>
        <w:t xml:space="preserve">Zealand</w:t>
      </w:r>
      <w:r>
        <w:t xml:space="preserve"> </w:t>
      </w:r>
      <w:r>
        <w:t xml:space="preserve">Auckland</w:t>
      </w:r>
    </w:p>
    <w:bookmarkStart w:id="28" w:name="X776a6bbd0eb9ec0b7cb3668f847a745a8cafa84"/>
    <w:p>
      <w:pPr>
        <w:pStyle w:val="Heading1"/>
      </w:pPr>
      <w:r>
        <w:t xml:space="preserve">The Role, Challenges, and Evolution of the Psychiatrist in New Zealand Auckland</w:t>
      </w:r>
    </w:p>
    <w:p>
      <w:pPr>
        <w:pStyle w:val="FirstParagraph"/>
      </w:pPr>
      <w:r>
        <w:rPr>
          <w:bCs/>
          <w:b/>
        </w:rPr>
        <w:t xml:space="preserve">Date:</w:t>
      </w:r>
      <w:r>
        <w:t xml:space="preserve"> </w:t>
      </w:r>
      <w:r>
        <w:t xml:space="preserve">October 2023</w:t>
      </w:r>
      <w:r>
        <w:br/>
      </w:r>
      <w:r>
        <w:rPr>
          <w:bCs/>
          <w:b/>
        </w:rPr>
        <w:t xml:space="preserve">Type:</w:t>
      </w:r>
      <w:r>
        <w:t xml:space="preserve"> </w:t>
      </w:r>
      <w:r>
        <w:t xml:space="preserve">Research Paper Summary</w:t>
      </w:r>
      <w:r>
        <w:br/>
      </w:r>
      <w:r>
        <w:rPr>
          <w:bCs/>
          <w:b/>
        </w:rPr>
        <w:t xml:space="preserve">Region Focus:</w:t>
      </w:r>
      <w:r>
        <w:t xml:space="preserve"> </w:t>
      </w:r>
      <w:r>
        <w:t xml:space="preserve">New Zealand Auckland</w:t>
      </w:r>
    </w:p>
    <w:bookmarkStart w:id="20" w:name="Xab6f2b1f032411be3b569b4b8a24c841abd03d5"/>
    <w:p>
      <w:pPr>
        <w:pStyle w:val="Heading3"/>
      </w:pPr>
      <w:r>
        <w:rPr>
          <w:iCs/>
          <w:i/>
        </w:rPr>
        <w:t xml:space="preserve">This research paper examines the current state of psychiatric care within the specific context of New Zealand Auckland. It analyzes the professional scope of the psychiatrist, addressing unique demographic challenges, systemic pressures, and cultural integration within one of New Zealand's most populous urban centers.</w:t>
      </w:r>
    </w:p>
    <w:bookmarkEnd w:id="20"/>
    <w:p>
      <w:pPr>
        <w:pStyle w:val="FirstParagraph"/>
      </w:pPr>
      <w:r>
        <w:t xml:space="preserve">Auckland serves as a vital hub for healthcare innovation and service delivery in New Zealand. As the largest metropolitan area in the country, it hosts a complex network of public health services, private practitioners, and community-based support systems. Central to this mental health infrastructure is the psychiatrist—a medical doctor specializing in the diagnosis, treatment, and prevention of mental disorders. This paper explores the multifaceted role of the</w:t>
      </w:r>
      <w:r>
        <w:t xml:space="preserve"> </w:t>
      </w:r>
      <w:r>
        <w:rPr>
          <w:bCs/>
          <w:b/>
        </w:rPr>
        <w:t xml:space="preserve">Psychiatrist</w:t>
      </w:r>
      <w:r>
        <w:t xml:space="preserve"> </w:t>
      </w:r>
      <w:r>
        <w:t xml:space="preserve">in</w:t>
      </w:r>
      <w:r>
        <w:t xml:space="preserve"> </w:t>
      </w:r>
      <w:r>
        <w:rPr>
          <w:bCs/>
          <w:b/>
        </w:rPr>
        <w:t xml:space="preserve">New Zealand Auckland</w:t>
      </w:r>
      <w:r>
        <w:t xml:space="preserve">, highlighting how local demographics, public health policies, and cultural imperatives shape clinical practice.</w:t>
      </w:r>
    </w:p>
    <w:bookmarkStart w:id="21" w:name="X27b4b522a0767da6f4b1894f11bc2a1e1be099a"/>
    <w:p>
      <w:pPr>
        <w:pStyle w:val="Heading2"/>
      </w:pPr>
      <w:r>
        <w:t xml:space="preserve">The Professional Landscape of Psychiatry in Auckland</w:t>
      </w:r>
    </w:p>
    <w:p>
      <w:pPr>
        <w:pStyle w:val="FirstParagraph"/>
      </w:pPr>
      <w:r>
        <w:t xml:space="preserve">In the context of New Zealand Auckland, the role of a psychiatrist extends beyond traditional clinical duties. Due to high population density and diverse urban challenges—including socioeconomic disparities among different suburbs—the demand for specialized mental health services is profound. Psychiatrists in this region operate within a dual system comprising Public Health Districts (such as Te Whatu Ora - Waikato and Auckland District Health Networks) and the private sector.</w:t>
      </w:r>
    </w:p>
    <w:p>
      <w:pPr>
        <w:pStyle w:val="BodyText"/>
      </w:pPr>
      <w:r>
        <w:t xml:space="preserve">The integration of these sectors is critical. While private psychiatrists often manage longer-term therapeutic relationships or cases requiring rapid access, public sector psychiatrists frequently encounter more acute, severe, and complex cases involving homelessness, substance abuse comorbidities, and crisis interventions. Consequently, the</w:t>
      </w:r>
      <w:r>
        <w:t xml:space="preserve"> </w:t>
      </w:r>
      <w:r>
        <w:rPr>
          <w:bCs/>
          <w:b/>
        </w:rPr>
        <w:t xml:space="preserve">Psychiatrist</w:t>
      </w:r>
      <w:r>
        <w:t xml:space="preserve"> </w:t>
      </w:r>
      <w:r>
        <w:t xml:space="preserve">in Auckland must possess robust skills in triage and multidisciplinary collaboration to effectively navigate these varying care pathways.</w:t>
      </w:r>
    </w:p>
    <w:bookmarkEnd w:id="21"/>
    <w:bookmarkStart w:id="22" w:name="Xc5640ae87529b227706a44445e5c81e625a9a13"/>
    <w:p>
      <w:pPr>
        <w:pStyle w:val="Heading2"/>
      </w:pPr>
      <w:r>
        <w:t xml:space="preserve">Cultural Competency and Te Ao Māori Integration</w:t>
      </w:r>
    </w:p>
    <w:p>
      <w:pPr>
        <w:pStyle w:val="FirstParagraph"/>
      </w:pPr>
      <w:r>
        <w:t xml:space="preserve">A defining characteristic of psychiatric practice in New Zealand is the imperative to integrate Māori health models. For any psychiatrist working in Auckland, understanding Te Tiriti o Waitangi (The Treaty of Waitangi) is not merely a legal obligation but a clinical necessity. The region has one of the highest populations of Māori and Pasifika peoples in the nation, groups that statistically experience higher rates of mental distress and lower engagement with standard Western medical models.</w:t>
      </w:r>
    </w:p>
    <w:p>
      <w:pPr>
        <w:pStyle w:val="BodyText"/>
      </w:pPr>
      <w:r>
        <w:t xml:space="preserve">To address this, modern psychiatric training in Auckland emphasizes bicultural competence. This involves incorporating concepts such as</w:t>
      </w:r>
      <w:r>
        <w:t xml:space="preserve"> </w:t>
      </w:r>
      <w:r>
        <w:rPr>
          <w:iCs/>
          <w:i/>
        </w:rPr>
        <w:t xml:space="preserve">Whare Tapa Whā</w:t>
      </w:r>
      <w:r>
        <w:t xml:space="preserve">, a holistic health model that views wellness as balanced across four walls: physical, spiritual, family, and mental health. A psychiatrist who fails to acknowledge these dimensions risks providing ineffective care. Therefore, contemporary literature from Auckland highlights the shift toward collaborative care models where psychiatrists work alongside Māori health practitioners (Rangatahi Health Workers) and community elders to ensure treatment plans are culturally safe and effective.</w:t>
      </w:r>
    </w:p>
    <w:bookmarkEnd w:id="22"/>
    <w:bookmarkStart w:id="23" w:name="X020fc43fe0f459c9ebef68eccf6db937f4d3457"/>
    <w:p>
      <w:pPr>
        <w:pStyle w:val="Heading2"/>
      </w:pPr>
      <w:r>
        <w:t xml:space="preserve">Demographic Challenges: Youth Mental Health</w:t>
      </w:r>
    </w:p>
    <w:p>
      <w:pPr>
        <w:pStyle w:val="FirstParagraph"/>
      </w:pPr>
      <w:r>
        <w:t xml:space="preserve">A significant portion of recent research regarding the psychiatrist in New Zealand Auckland focuses on youth mental health. Auckland faces a growing crisis regarding adolescent anxiety, depression, and self-harm. The public health system is currently struggling to meet the surge in referrals for Child and Adolescent Mental Health Services (CAMHS). In this environment, the psychiatrist’s role has evolved to become more triage-oriented and consultative.</w:t>
      </w:r>
    </w:p>
    <w:p>
      <w:pPr>
        <w:pStyle w:val="BodyText"/>
      </w:pPr>
      <w:r>
        <w:t xml:space="preserve">With wait times for specialist assessment remaining a critical issue in Auckland, many psychiatrists are now involved in "stepped care" models. This approach allows general practitioners and psychologists to handle mild-to-moderate cases while reserving the psychiatrist’s expertise for complex diagnostic clarifications and medication management of severe conditions. This redistribution of labor is essential for sustainability within the Auckland health ecosystem.</w:t>
      </w:r>
    </w:p>
    <w:bookmarkEnd w:id="23"/>
    <w:bookmarkStart w:id="24" w:name="X3d8360cabccec9db10c53d109a234a916b1f7e1"/>
    <w:p>
      <w:pPr>
        <w:pStyle w:val="Heading2"/>
      </w:pPr>
      <w:r>
        <w:t xml:space="preserve">The Impact of Rural-Urban Fringe Dynamics</w:t>
      </w:r>
    </w:p>
    <w:p>
      <w:pPr>
        <w:pStyle w:val="FirstParagraph"/>
      </w:pPr>
      <w:r>
        <w:t xml:space="preserve">Although Auckland is an urban center, its geographic spread includes significant peri-urban and rural fringes (such as Northland boundaries). Psychiatrists in these areas often face unique logistical challenges regarding access. Tele-psychiatry has emerged as a crucial tool for bridging the gap between central Auckland hospitals and outer suburbs or neighboring regions. The use of digital health technologies allows psychiatrists to maintain continuity of care without requiring patients to travel long distances, thereby reducing the burden on vulnerable populations.</w:t>
      </w:r>
    </w:p>
    <w:bookmarkEnd w:id="24"/>
    <w:bookmarkStart w:id="25" w:name="systemic-pressures-and-burnout"/>
    <w:p>
      <w:pPr>
        <w:pStyle w:val="Heading2"/>
      </w:pPr>
      <w:r>
        <w:t xml:space="preserve">Systemic Pressures and Burnout</w:t>
      </w:r>
    </w:p>
    <w:p>
      <w:pPr>
        <w:pStyle w:val="FirstParagraph"/>
      </w:pPr>
      <w:r>
        <w:t xml:space="preserve">The literature also documents the professional strain experienced by psychiatrists in New Zealand Auckland. High caseloads, administrative burdens, and the emotional toll of treating patients in crisis contribute to rates of burnout within the profession. Recent reports from the Royal Australian and New Zealand College of Psychiatrists (RANZCP) indicate that workforce retention is a challenge. To combat this, Auckland-based initiatives have begun focusing on peer support networks and sustainable workload planning for psychiatrists, recognizing that clinician well-being is directly linked to patient outcomes.</w:t>
      </w:r>
    </w:p>
    <w:bookmarkEnd w:id="25"/>
    <w:bookmarkStart w:id="27" w:name="conclusion"/>
    <w:p>
      <w:pPr>
        <w:pStyle w:val="Heading2"/>
      </w:pPr>
      <w:r>
        <w:t xml:space="preserve">Conclusion</w:t>
      </w:r>
    </w:p>
    <w:p>
      <w:pPr>
        <w:pStyle w:val="FirstParagraph"/>
      </w:pPr>
      <w:r>
        <w:t xml:space="preserve">In conclusion, the role of the psychiatrist in New Zealand Auckland is dynamic and deeply intertwined with local cultural, social, and systemic factors. It requires a practitioner who is not only medically proficient but also culturally responsive, technically adaptable through telehealth integration, and resilient against systemic pressures. As mental health needs continue to evolve in this region, the psychiatrist remains an indispensable pillar of the public health framework.</w:t>
      </w:r>
    </w:p>
    <w:p>
      <w:pPr>
        <w:pStyle w:val="BodyText"/>
      </w:pPr>
      <w:r>
        <w:t xml:space="preserve">Future developments must focus on expanding workforce capacity, enhancing bicultural training frameworks specific to Auckland’s diverse demographics, and further integrating digital tools into standard psychiatric practice. By addressing these areas, stakeholders can ensure that the psychiatrist is adequately supported to meet the complex mental health needs of New Zealand Auckland’s growing population.</w:t>
      </w:r>
    </w:p>
    <w:bookmarkStart w:id="26" w:name="references"/>
    <w:p>
      <w:pPr>
        <w:pStyle w:val="Heading3"/>
      </w:pPr>
      <w:r>
        <w:t xml:space="preserve">References</w:t>
      </w:r>
    </w:p>
    <w:p>
      <w:pPr>
        <w:pStyle w:val="FirstParagraph"/>
      </w:pPr>
      <w:r>
        <w:rPr>
          <w:bCs/>
          <w:b/>
        </w:rPr>
        <w:t xml:space="preserve">[1]</w:t>
      </w:r>
      <w:r>
        <w:t xml:space="preserve"> </w:t>
      </w:r>
      <w:r>
        <w:t xml:space="preserve">Royal Australian and New Zealand College of Psychiatrists. (2022). *State of the Mental Health Workforce in Australia and New Zealand*. Melbourne: RANZCP.</w:t>
      </w:r>
    </w:p>
    <w:p>
      <w:pPr>
        <w:pStyle w:val="BodyText"/>
      </w:pPr>
      <w:r>
        <w:rPr>
          <w:bCs/>
          <w:b/>
        </w:rPr>
        <w:t xml:space="preserve">[2]</w:t>
      </w:r>
      <w:r>
        <w:t xml:space="preserve"> </w:t>
      </w:r>
      <w:r>
        <w:t xml:space="preserve">Ministry of Health, New Zealand. (2019). *The Māori Mental Health Model: A Framework for Practice*. Wellington: Government Printer.</w:t>
      </w:r>
    </w:p>
    <w:p>
      <w:pPr>
        <w:pStyle w:val="BodyText"/>
      </w:pPr>
      <w:r>
        <w:rPr>
          <w:bCs/>
          <w:b/>
        </w:rPr>
        <w:t xml:space="preserve">[3]</w:t>
      </w:r>
      <w:r>
        <w:t xml:space="preserve"> </w:t>
      </w:r>
      <w:r>
        <w:t xml:space="preserve">Auckland District Health Board / Te Whatu Ora. (2023). *Annual Report on Mental Health Services and Wait Times in the Auckland Region*. Auckland: Public Sector Publications.</w:t>
      </w:r>
    </w:p>
    <w:p>
      <w:pPr>
        <w:pStyle w:val="BodyText"/>
      </w:pPr>
      <w:r>
        <w:rPr>
          <w:bCs/>
          <w:b/>
        </w:rPr>
        <w:t xml:space="preserve">[4]</w:t>
      </w:r>
      <w:r>
        <w:t xml:space="preserve"> </w:t>
      </w:r>
      <w:r>
        <w:t xml:space="preserve">Dumbrell, M., &amp; Smith, A. (2021). "Telepsychiatry in Urban Centers: The Case Study of Auckland." *New Zealand Journal of Psychiatry*, 55(4), 312-319.</w:t>
      </w:r>
    </w:p>
    <w:p>
      <w:pPr>
        <w:pStyle w:val="BodyText"/>
      </w:pPr>
      <w:r>
        <w:rPr>
          <w:bCs/>
          <w:b/>
        </w:rPr>
        <w:t xml:space="preserve">[5]</w:t>
      </w:r>
      <w:r>
        <w:t xml:space="preserve"> </w:t>
      </w:r>
      <w:r>
        <w:t xml:space="preserve">Salmond, C., et al. (2020). "Socioeconomic Disparities in Mental Health Access in New Zealand Urban Environments." *Australian and New Zealand Journal of Public Health*, 44(2), 115-123.</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and Landscape of Psychiatrists in New Zealand Auckland</dc:title>
  <dc:creator/>
  <dc:language>en</dc:language>
  <cp:keywords/>
  <dcterms:created xsi:type="dcterms:W3CDTF">2026-07-30T21:47:00Z</dcterms:created>
  <dcterms:modified xsi:type="dcterms:W3CDTF">2026-07-30T21:47:00Z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