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de6a695944fa9c90a3c763b1cfabc19e073ecb9"/>
    <w:p>
      <w:pPr>
        <w:pStyle w:val="Heading1"/>
      </w:pPr>
      <w:r>
        <w:t xml:space="preserve">The Role and Practice of Psychologists in Australia Melbourne: A Comprehensive Research Overview</w:t>
      </w:r>
    </w:p>
    <w:p>
      <w:pPr>
        <w:pStyle w:val="FirstParagraph"/>
      </w:pPr>
      <w:r>
        <w:br/>
      </w:r>
      <w:r>
        <w:t xml:space="preserve">This document serves as a research paper analyzing the critical functions, regulatory frameworks, and societal impact of psychologists operating within the specific context of Australia Melbourne. It explores how mental health professionals adapt to local demographic trends and healthcare policies to serve diverse populations in one of the world’s most livable cities.</w:t>
      </w:r>
    </w:p>
    <w:bookmarkStart w:id="20" w:name="introduction"/>
    <w:p>
      <w:pPr>
        <w:pStyle w:val="Heading2"/>
      </w:pPr>
      <w:r>
        <w:t xml:space="preserve">1. Introduction</w:t>
      </w:r>
    </w:p>
    <w:p>
      <w:pPr>
        <w:pStyle w:val="FirstParagraph"/>
      </w:pPr>
      <w:r>
        <w:t xml:space="preserve">Mental health has emerged as a paramount concern in modern society, with significant implications for public health systems and individual well-being. In Australia Melbourne, the capital city of Victoria, the demand for professional psychological services has grown exponentially in recent years. As a hub of cultural diversity and economic activity, Australia Melbourne presents unique challenges regarding stressors such as urban living pressures work-life balance integration issues facing migrant populations.</w:t>
      </w:r>
    </w:p>
    <w:p>
      <w:pPr>
        <w:pStyle w:val="BodyText"/>
      </w:pPr>
      <w:r>
        <w:t xml:space="preserve">This research paper aims to provide an in-depth understanding of how psychologists operate within this specific geographical and socio-economic landscape. By examining the regulatory environment under Australian bodies, therapeutic modalities prevalent in Melbourne, and strategies for addressing local mental health disparities, we can better appreciate the vital role that psychologists play in sustaining community resilience.</w:t>
      </w:r>
    </w:p>
    <w:bookmarkEnd w:id="20"/>
    <w:bookmarkStart w:id="21" w:name="X45ece82b558936b99373fc2efe9930e4d2b1d1b"/>
    <w:p>
      <w:pPr>
        <w:pStyle w:val="Heading2"/>
      </w:pPr>
      <w:r>
        <w:t xml:space="preserve">2. Regulatory Framework and Professional Standards</w:t>
      </w:r>
    </w:p>
    <w:p>
      <w:pPr>
        <w:pStyle w:val="FirstParagraph"/>
      </w:pPr>
      <w:r>
        <w:t xml:space="preserve">In Australia Melbourne all practitioners must adhere to strict regulatory standards set forth by national bodies. The primary regulator is the Psychology Board of Australia which operates under AHPRA (Australian Health Practitioner Regulation Agency). This framework ensures that every psychologist maintains high ethical standards continuing education requirements and professional indemnity insurance.</w:t>
      </w:r>
    </w:p>
    <w:p>
      <w:pPr>
        <w:pStyle w:val="BodyText"/>
      </w:pPr>
      <w:r>
        <w:t xml:space="preserve">For individuals seeking help in Melbourne it is crucial to understand these distinctions because only registered psychologists can offer services rebated through Medicare Australia. While clinical psychologists hold postgraduate qualifications enabling them to provide comprehensive mental health care plans other specialties may include developmental psychopathology industrial organizational psychology or forensic psychology each serving different segments of the Melbourne population.</w:t>
      </w:r>
    </w:p>
    <w:bookmarkEnd w:id="21"/>
    <w:bookmarkStart w:id="22" w:name="X80fc33b8cb1ca3e4ec52b85d9dc236009ad4056"/>
    <w:p>
      <w:pPr>
        <w:pStyle w:val="Heading2"/>
      </w:pPr>
      <w:r>
        <w:t xml:space="preserve">3. Therapeutic Modalities and Clinical Practice</w:t>
      </w:r>
    </w:p>
    <w:p>
      <w:pPr>
        <w:pStyle w:val="FirstParagraph"/>
      </w:pPr>
      <w:r>
        <w:t xml:space="preserve">The practice of psychology in Australia Melbourne is characterized by evidence-based approaches tailored to individual needs. Cognitive Behavioral Therapy (CBT) remains one of the most widely utilized interventions due its effectiveness in treating anxiety disorders depression PTSD and various other conditions prevalent among urban dwellers.</w:t>
      </w:r>
    </w:p>
    <w:p>
      <w:pPr>
        <w:pStyle w:val="BodyText"/>
      </w:pPr>
      <w:r>
        <w:t xml:space="preserve">Melbourne psychologists often integrate culturally sensitive practices reflecting the city's multicultural fabric. With a significant proportion of residents born overseas therapists must be adept at navigating cross-cultural communication barriers and understanding how acculturation stress affects mental health outcomes. This necessitates ongoing training in cultural competence which is increasingly emphasized by Australian accrediting institutions.</w:t>
      </w:r>
    </w:p>
    <w:bookmarkEnd w:id="22"/>
    <w:bookmarkStart w:id="25" w:name="X91bb6d01a21883dd33d130eacf9cd136a0deda1"/>
    <w:p>
      <w:pPr>
        <w:pStyle w:val="Heading2"/>
      </w:pPr>
      <w:r>
        <w:t xml:space="preserve">4. Addressing Specific Demographic Challenges</w:t>
      </w:r>
    </w:p>
    <w:bookmarkStart w:id="23" w:name="youth-mental-health"/>
    <w:p>
      <w:pPr>
        <w:pStyle w:val="Heading3"/>
      </w:pPr>
      <w:r>
        <w:t xml:space="preserve">4.1 Youth Mental Health</w:t>
      </w:r>
    </w:p>
    <w:p>
      <w:pPr>
        <w:pStyle w:val="FirstParagraph"/>
      </w:pPr>
      <w:r>
        <w:br/>
      </w:r>
    </w:p>
    <w:p>
      <w:pPr>
        <w:pStyle w:val="BodyText"/>
      </w:pPr>
      <w:r>
        <w:t xml:space="preserve">Australia Melbourne faces rising rates of youth mental health issues exacerbated by academic pressure social media influence and changing family dynamics. Schools and universities in Melbourne have partnered with local psychological services to implement early intervention programs aimed at identifying risks before they escalate into severe disorders.</w:t>
      </w:r>
    </w:p>
    <w:bookmarkEnd w:id="23"/>
    <w:bookmarkStart w:id="24" w:name="elderly-care"/>
    <w:p>
      <w:pPr>
        <w:pStyle w:val="Heading3"/>
      </w:pPr>
      <w:r>
        <w:t xml:space="preserve">4.2 Elderly Care</w:t>
      </w:r>
    </w:p>
    <w:p>
      <w:pPr>
        <w:pStyle w:val="FirstParagraph"/>
      </w:pPr>
      <w:r>
        <w:br/>
      </w:r>
    </w:p>
    <w:p>
      <w:pPr>
        <w:pStyle w:val="BodyText"/>
      </w:pPr>
      <w:r>
        <w:t xml:space="preserve">As life expectancy increases so too does the prevalence of age-related cognitive decline and loneliness among seniors residing in Melbourne suburbs. Geriatric psychologists play a pivotal role here by offering specialized assessments for dementia early stages memory loss alongside interventions promoting social engagement and emotional support.</w:t>
      </w:r>
    </w:p>
    <w:bookmarkEnd w:id="24"/>
    <w:bookmarkEnd w:id="25"/>
    <w:bookmarkStart w:id="26" w:name="impact-on-community-well-being"/>
    <w:p>
      <w:pPr>
        <w:pStyle w:val="Heading2"/>
      </w:pPr>
      <w:r>
        <w:t xml:space="preserve">5. Impact on Community Well-being</w:t>
      </w:r>
    </w:p>
    <w:p>
      <w:pPr>
        <w:pStyle w:val="FirstParagraph"/>
      </w:pPr>
      <w:r>
        <w:br/>
      </w:r>
    </w:p>
    <w:p>
      <w:pPr>
        <w:pStyle w:val="BodyText"/>
      </w:pPr>
      <w:r>
        <w:t xml:space="preserve">The presence of qualified psychologists in Australia Melbourne significantly contributes to overall community wellness. Research indicates that accessible mental health services reduce hospitalizations decrease productivity losses improve educational attainment rates foster stronger interpersonal relationships ultimately leading more equitable societies.</w:t>
      </w:r>
    </w:p>
    <w:p>
      <w:pPr>
        <w:pStyle w:val="BodyText"/>
      </w:pPr>
      <w:r>
        <w:t xml:space="preserve">Moreover during crises such as natural disasters pandemics or economic downturns Melbourne’s psychological workforce demonstrates remarkable adaptability providing telehealth options crisis counseling support networks ensuring continuity care even when traditional face-to-face interactions become impossible.</w:t>
      </w:r>
    </w:p>
    <w:bookmarkEnd w:id="26"/>
    <w:bookmarkStart w:id="27" w:name="section"/>
    <w:p>
      <w:pPr>
        <w:pStyle w:val="Heading2"/>
      </w:pPr>
    </w:p>
    <w:p>
      <w:pPr>
        <w:pStyle w:val="FirstParagraph"/>
      </w:pPr>
      <w:r>
        <w:br/>
      </w:r>
    </w:p>
    <w:p>
      <w:pPr>
        <w:numPr>
          <w:ilvl w:val="0"/>
          <w:numId w:val="1001"/>
        </w:numPr>
        <w:pStyle w:val="Compact"/>
      </w:pPr>
      <w:r>
        <w:t xml:space="preserve">Australian Psychological Society. (APS). Professional guidelines and ethical standards.</w:t>
      </w:r>
    </w:p>
    <w:p>
      <w:pPr>
        <w:pStyle w:val="FirstParagraph"/>
      </w:pPr>
      <w:r>
        <w:br/>
      </w:r>
    </w:p>
    <w:p>
      <w:pPr>
        <w:pStyle w:val="BodyText"/>
      </w:pPr>
      <w:r>
        <w:t xml:space="preserve">In conclusion, psychologists in Australia Melbourne serve as indispensable components of the healthcare ecosystem. Through rigorous adherence to professional standards innovative application of therapeutic techniques culturally responsive practices they address complex mental health challenges facing diverse communities today.</w:t>
      </w:r>
    </w:p>
    <w:p>
      <w:pPr>
        <w:pStyle w:val="BodyText"/>
      </w:pPr>
      <w:r>
        <w:t xml:space="preserve">Future research should focus on evaluating long-term outcomes associated with current interventions exploring emerging technologies like AI-driven diagnostics virtual reality exposure therapies enhancing accessibility affordability further expanding reach underserved areas within Greater Melbourne region.</w:t>
      </w:r>
    </w:p>
    <w:p>
      <w:pPr>
        <w:pStyle w:val="BodyText"/>
      </w:pPr>
      <w:r>
        <w:br/>
      </w:r>
      <w:r>
        <w:t xml:space="preserve">1. Australian Institute of Health and Welfare (AIHW). Mental health services in Australia: Latest data and trends.</w:t>
      </w:r>
      <w:r>
        <w:br/>
      </w:r>
      <w:r>
        <w:t xml:space="preserve">2. Department of Health, Government of Australia. National Mental Health Strategy.</w:t>
      </w:r>
      <w:r>
        <w:br/>
      </w:r>
      <w:r>
        <w:t xml:space="preserve">3. Victorian Government Department of Health &amp; Human Services. Local mental health initiatives report.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Australia Melbourne: A Comprehensive Research Overview</dc:title>
  <dc:creator/>
  <dc:language>en</dc:language>
  <cp:keywords/>
  <dcterms:created xsi:type="dcterms:W3CDTF">2026-07-29T20:09:09Z</dcterms:created>
  <dcterms:modified xsi:type="dcterms:W3CDTF">2026-07-29T20:09:09Z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