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4c9973e9339f03e5da469e46957ab64f78f5b4"/>
    <w:p>
      <w:pPr>
        <w:pStyle w:val="Heading1"/>
      </w:pPr>
      <w:r>
        <w:t xml:space="preserve">The Role and Challenges of the Psychologist in Sudan Khartoum: A Framework for Post-Conflict Mental Health Intervention</w:t>
      </w:r>
    </w:p>
    <w:p>
      <w:pPr>
        <w:pStyle w:val="FirstParagraph"/>
      </w:pPr>
      <w:r>
        <w:t xml:space="preserve">A Research Paper on Clinical Practice, Cultural Context, and Crisis Management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2026-07-29T13:06:15Z</dcterms:created>
  <dcterms:modified xsi:type="dcterms:W3CDTF">2026-07-29T13:06:15Z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