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Australia</w:t>
      </w:r>
      <w:r>
        <w:t xml:space="preserve"> </w:t>
      </w:r>
      <w:r>
        <w:t xml:space="preserve">Melbourne</w:t>
      </w:r>
    </w:p>
    <w:bookmarkStart w:id="28" w:name="X257c22a5a8cfe086725a1d86571966422633e06"/>
    <w:p>
      <w:pPr>
        <w:pStyle w:val="Heading1"/>
      </w:pPr>
      <w:r>
        <w:t xml:space="preserve">The Evolving Role of the Radiologist in the Healthcare Ecosystem of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Human Services Victoria</w:t>
      </w:r>
      <w:r>
        <w:br/>
      </w:r>
      <w:r>
        <w:rPr>
          <w:bCs/>
          <w:b/>
        </w:rPr>
        <w:t xml:space="preserve">From:</w:t>
      </w:r>
      <w:r>
        <w:t xml:space="preserve"> </w:t>
      </w:r>
      <w:r>
        <w:t xml:space="preserve">Medical Research Division</w:t>
      </w:r>
    </w:p>
    <w:bookmarkStart w:id="20" w:name="abstract"/>
    <w:p>
      <w:pPr>
        <w:pStyle w:val="Heading2"/>
      </w:pPr>
      <w:r>
        <w:t xml:space="preserve">Abstract</w:t>
      </w:r>
    </w:p>
    <w:p>
      <w:pPr>
        <w:pStyle w:val="FirstParagraph"/>
      </w:pPr>
      <w:r>
        <w:t xml:space="preserve">This research paper examines the critical position of the Radiologist within the specialized medical landscape of Australia Melbourne. As a major metropolitan hub, this region faces unique demographic pressures, including an aging population and increasing rates of chronic disease. The analysis explores how Radiologists are adapting to technological advancements, particularly artificial intelligence (AI), while navigating regulatory frameworks established by Australian Health Practitioner Regulation Agency (AHPRA). Furthermore, the document investigates the collaborative dynamics between Radiologists and multidisciplinary teams in Melbourne’s top-tier hospitals, highlighting the shift from purely diagnostic roles to integral therapeutic and consultative partnerships.</w:t>
      </w:r>
    </w:p>
    <w:bookmarkEnd w:id="20"/>
    <w:bookmarkStart w:id="21" w:name="introduction"/>
    <w:p>
      <w:pPr>
        <w:pStyle w:val="Heading2"/>
      </w:pPr>
      <w:r>
        <w:t xml:space="preserve">Introduction</w:t>
      </w:r>
    </w:p>
    <w:p>
      <w:pPr>
        <w:pStyle w:val="FirstParagraph"/>
      </w:pPr>
      <w:r>
        <w:t xml:space="preserve">The field of medical imaging has undergone a revolutionary transformation over the last two decades. At the forefront of this change are Radiologists, who serve as the primary interpreters of complex physiological data. In Australia Melbourne, a city renowned for its high standard of living and robust healthcare infrastructure, the demand for accurate diagnostic services is at an all-time high. This paper aims to delineate the multifaceted responsibilities of a Radiologist in this specific geographic context.</w:t>
      </w:r>
    </w:p>
    <w:p>
      <w:pPr>
        <w:pStyle w:val="BodyText"/>
      </w:pPr>
      <w:r>
        <w:t xml:space="preserve">Melbourne’s healthcare system is characterized by a strong public-private partnership model. Consequently, Radiologists must navigate varying protocols across different institutions, from major public hospitals like The Royal Melbourne Hospital to private imaging centers scattered throughout the metropolitan area. Understanding the local regulatory environment and cultural nuances of patient care in Australia Melbourne is essential for optimizing radiological outcomes.</w:t>
      </w:r>
    </w:p>
    <w:bookmarkEnd w:id="21"/>
    <w:bookmarkStart w:id="22" w:name="the-clinical-mandate-of-the-radiologist"/>
    <w:p>
      <w:pPr>
        <w:pStyle w:val="Heading2"/>
      </w:pPr>
      <w:r>
        <w:t xml:space="preserve">The Clinical Mandate of the Radiologist</w:t>
      </w:r>
    </w:p>
    <w:p>
      <w:pPr>
        <w:pStyle w:val="FirstParagraph"/>
      </w:pPr>
      <w:r>
        <w:t xml:space="preserve">Traditionally, a Radiologist was viewed primarily as a "doctor in disguise" who provided reports based on static images. However, the modern definition has expanded significantly. Today, a Radiologist is an expert in medical imaging physics and image-guided therapy. In Australia Melbourne, this expertise is critical for managing trauma cases prevalent in urban centers.</w:t>
      </w:r>
    </w:p>
    <w:p>
      <w:pPr>
        <w:pStyle w:val="BodyText"/>
      </w:pPr>
      <w:r>
        <w:t xml:space="preserve">The core duty of a Radiologist involves the interpretation of diagnostic images obtained through various modalities, including X-rays, Computed Tomography (CT), Magnetic Resonance Imaging (MRI), and Ultrasound. Given the high prevalence of cardiovascular diseases and musculoskeletal injuries in Melbourne’s active population, the speed and accuracy with which a Radiologist processes these images directly impact patient survival rates and rehabilitation outcomes. For instance, rapid triage of stroke patients by Neuroradiologists is pivotal in determining eligibility for thrombolysis.</w:t>
      </w:r>
    </w:p>
    <w:bookmarkEnd w:id="22"/>
    <w:bookmarkStart w:id="23" w:name="X2de8e919ee1066917ed3c8398b290d9387cf5b0"/>
    <w:p>
      <w:pPr>
        <w:pStyle w:val="Heading2"/>
      </w:pPr>
      <w:r>
        <w:t xml:space="preserve">Technological Integration and Artificial Intelligence</w:t>
      </w:r>
    </w:p>
    <w:p>
      <w:pPr>
        <w:pStyle w:val="FirstParagraph"/>
      </w:pPr>
      <w:r>
        <w:t xml:space="preserve">The integration of Artificial Intelligence (AI) into radiological practice represents a paradigm shift for every Radiologist operating in Australia Melbourne. AI algorithms are increasingly being deployed to assist in the detection of anomalies, such as pulmonary nodules in chest X-rays or micro-fractures in orthopedic imaging. This technology does not replace the Radiologist but rather augments their capabilities, allowing them to focus on complex cases that require human judgment and contextual understanding.</w:t>
      </w:r>
    </w:p>
    <w:p>
      <w:pPr>
        <w:pStyle w:val="BodyText"/>
      </w:pPr>
      <w:r>
        <w:t xml:space="preserve">In Melbourne, several research institutions are at the vanguard of AI development in radiology. Collaborations between local universities and health services have led to pilot programs where AI serves as a "second reader," flagging potential issues for the Radiologist’s review. This symbiotic relationship ensures that patient care is enhanced by computational precision while maintaining the ethical oversight provided by human professionals.</w:t>
      </w:r>
    </w:p>
    <w:bookmarkEnd w:id="23"/>
    <w:bookmarkStart w:id="24" w:name="Xf8c719d2ef2d44dc8d18bff52a09f4554478458"/>
    <w:p>
      <w:pPr>
        <w:pStyle w:val="Heading2"/>
      </w:pPr>
      <w:r>
        <w:t xml:space="preserve">Regulatory Frameworks and Professional Standards</w:t>
      </w:r>
    </w:p>
    <w:p>
      <w:pPr>
        <w:pStyle w:val="FirstParagraph"/>
      </w:pPr>
      <w:r>
        <w:t xml:space="preserve">The practice of a Radiologist in Australia Melbourne is strictly governed by national standards set forth by AHPRA and the Medical Board of Australia. These regulations ensure that all practitioners meet rigorous competency requirements regarding patient safety, radiation protection, and ethical conduct.</w:t>
      </w:r>
    </w:p>
    <w:p>
      <w:pPr>
        <w:pStyle w:val="BodyText"/>
      </w:pPr>
      <w:r>
        <w:t xml:space="preserve">One significant aspect of this regulatory environment is the strict adherence to radiation safety protocols. Given Melbourne’s large population density, minimizing unnecessary exposure to ionizing radiation is a public health priority. Radiologists must constantly evaluate the risk-benefit ratio of imaging procedures, ensuring that every scan requested by referring clinicians is clinically justified. This decision-making role highlights the Radiologist’s function as a consultant who guides appropriate diagnostic pathways.</w:t>
      </w:r>
    </w:p>
    <w:bookmarkEnd w:id="24"/>
    <w:bookmarkStart w:id="25" w:name="multidisciplinary-collaboration"/>
    <w:p>
      <w:pPr>
        <w:pStyle w:val="Heading2"/>
      </w:pPr>
      <w:r>
        <w:t xml:space="preserve">Multidisciplinary Collaboration</w:t>
      </w:r>
    </w:p>
    <w:p>
      <w:pPr>
        <w:pStyle w:val="FirstParagraph"/>
      </w:pPr>
      <w:r>
        <w:t xml:space="preserve">In contemporary healthcare, particularly in complex cases such as oncology and neurology, isolation is not an option. The modern Radiologist in Australia Melbourne works extensively within Multidisciplinary Teams (MDTs). These teams typically include surgeons, oncologists, pathologists, and nurses who gather to discuss patient management plans.</w:t>
      </w:r>
    </w:p>
    <w:p>
      <w:pPr>
        <w:pStyle w:val="BodyText"/>
      </w:pPr>
      <w:r>
        <w:t xml:space="preserve">The contribution of a Radiologist in these settings extends beyond providing a written report. They participate in real-time discussions regarding tumor staging, surgical planning using 3D reconstruction models derived from MRI or CT data. This collaborative approach ensures that imaging findings are contextualized within the broader clinical picture, leading to more personalized and effective treatment strategies for patients residing in Australia Melbourne.</w:t>
      </w:r>
    </w:p>
    <w:bookmarkEnd w:id="25"/>
    <w:bookmarkStart w:id="26" w:name="challenges-and-future-directions"/>
    <w:p>
      <w:pPr>
        <w:pStyle w:val="Heading2"/>
      </w:pPr>
      <w:r>
        <w:t xml:space="preserve">Challenges and Future Directions</w:t>
      </w:r>
    </w:p>
    <w:p>
      <w:pPr>
        <w:pStyle w:val="FirstParagraph"/>
      </w:pPr>
      <w:r>
        <w:t xml:space="preserve">Despite technological advancements, Radiologists in Australia face significant challenges. These include workforce shortages in regional areas surrounding Melbourne, which creates referral backlogs for metropolitan specialists. Additionally, the increasing volume of imaging studies requires efficient workflow management to prevent burnout.</w:t>
      </w:r>
    </w:p>
    <w:p>
      <w:pPr>
        <w:pStyle w:val="BodyText"/>
      </w:pPr>
      <w:r>
        <w:t xml:space="preserve">To address these issues, there is a growing emphasis on tele-radiology and remote reporting centers within Victoria. This allows Radiologists to share workloads more equitably across different sites while maintaining high standards of care. Furthermore, continuous professional development is mandatory, requiring Radiologists to stay abreast of rapidly evolving technologies and clinical guidelines.</w:t>
      </w:r>
    </w:p>
    <w:bookmarkEnd w:id="26"/>
    <w:bookmarkStart w:id="27" w:name="conclusion"/>
    <w:p>
      <w:pPr>
        <w:pStyle w:val="Heading2"/>
      </w:pPr>
      <w:r>
        <w:t xml:space="preserve">Conclusion</w:t>
      </w:r>
    </w:p>
    <w:p>
      <w:pPr>
        <w:pStyle w:val="FirstParagraph"/>
      </w:pPr>
      <w:r>
        <w:t xml:space="preserve">The role of the Radiologist in Australia Melbourne is dynamic, complex, and indispensable. Far from being passive interpreters of images, these specialists are active participants in diagnostic reasoning, therapeutic intervention planning, and multidisciplinary collaboration. As technology continues to advance through AI integration and improved imaging modalities, the demand for skilled Radiologists will only increase.</w:t>
      </w:r>
    </w:p>
    <w:p>
      <w:pPr>
        <w:pStyle w:val="BodyText"/>
      </w:pPr>
      <w:r>
        <w:t xml:space="preserve">For the healthcare system of Australia Melbourne to maintain its excellence in patient outcomes, it is imperative to support the professional development of Radiologists. This includes investing in technological infrastructure, ensuring adequate staffing levels, and fostering environments where these specialists can thrive as central pillars of medical diagnosis and treatment. The future of radiology in this region depends on a continued commitment to innovation, ethical practice, and collaborative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Ecosystem of Australia Melbourne</dc:title>
  <dc:creator/>
  <dc:language>en</dc:language>
  <cp:keywords/>
  <dcterms:created xsi:type="dcterms:W3CDTF">2026-07-29T03:55:41Z</dcterms:created>
  <dcterms:modified xsi:type="dcterms:W3CDTF">2026-07-29T03:55:41Z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