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Australia,</w:t>
      </w:r>
      <w:r>
        <w:t xml:space="preserve"> </w:t>
      </w:r>
      <w:r>
        <w:t xml:space="preserve">Sydney</w:t>
      </w:r>
    </w:p>
    <w:bookmarkStart w:id="29" w:name="X6c68cfa5cfb5f9537f3b20f5497e0b3e8119d23"/>
    <w:p>
      <w:pPr>
        <w:pStyle w:val="Heading1"/>
      </w:pPr>
      <w:r>
        <w:t xml:space="preserve">The Evolving Role of the Radiologist in the Healthcare Ecosystem of Australia, Sydney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Australia, Sydney</w:t>
      </w:r>
      <w:r>
        <w:br/>
      </w:r>
      <w:r>
        <w:rPr>
          <w:bCs/>
          <w:b/>
        </w:rPr>
        <w:t xml:space="preserve">Subject: The Clinical and Operational Dynamics of the Radiologist</w:t>
      </w:r>
    </w:p>
    <w:bookmarkStart w:id="20" w:name="abstract"/>
    <w:p>
      <w:pPr>
        <w:pStyle w:val="Heading3"/>
      </w:pPr>
      <w:r>
        <w:t xml:space="preserve">Abstract</w:t>
      </w:r>
    </w:p>
    <w:p>
      <w:pPr>
        <w:pStyle w:val="FirstParagraph"/>
      </w:pPr>
      <w:r>
        <w:t xml:space="preserve">This research paper examines the critical role of the radiologist within the specialized healthcare landscape of Australia, with a specific focus on Sydney. As medical imaging technology advances rapidly, the scope of practice for a radiologist has expanded from mere image interpretation to active patient management and multidisciplinary collaboration. This document analyzes current trends in diagnostic accuracy, technological integration such as Artificial Intelligence (AI), workforce challenges within the New South Wales health system, and the unique geographical demands of serving one of Australia’s most populous metropolitan centers.</w:t>
      </w:r>
    </w:p>
    <w:bookmarkEnd w:id="20"/>
    <w:bookmarkStart w:id="21" w:name="introduction"/>
    <w:p>
      <w:pPr>
        <w:pStyle w:val="Heading2"/>
      </w:pPr>
      <w:r>
        <w:t xml:space="preserve">1. Introduction</w:t>
      </w:r>
    </w:p>
    <w:p>
      <w:pPr>
        <w:pStyle w:val="FirstParagraph"/>
      </w:pPr>
      <w:r>
        <w:t xml:space="preserve">In the contemporary medical field, imaging constitutes a cornerstone of diagnosis, treatment planning, and monitoring for a vast array of pathologies. Within this context, the radiologist serves as an indispensable specialist physician who interprets medical images to provide vital clinical information. In Australia, particularly in the bustling metropolitan hub of Sydney, the demand for high-quality diagnostic services is escalating due population growth and an aging demographic. This paper explores how a radiologist operates within this complex environment, addressing both public health initiatives under NSW Health and private sector demands.</w:t>
      </w:r>
    </w:p>
    <w:p>
      <w:pPr>
        <w:pStyle w:val="BodyText"/>
      </w:pPr>
      <w:r>
        <w:t xml:space="preserve">Sydney acts as Australia’s primary medical research and innovation center. Consequently, the standards expected of a radiologist in this city are among the highest globally. The integration of advanced modalities such as Magnetic Resonance Imaging (MRI), Computed Tomography (CT), Positron Emission Tomography (PET), and ultrasound requires not only technical proficiency but also deep anatomical and pathological knowledge.</w:t>
      </w:r>
    </w:p>
    <w:bookmarkEnd w:id="21"/>
    <w:bookmarkStart w:id="22" w:name="X2de8e919ee1066917ed3c8398b290d9387cf5b0"/>
    <w:p>
      <w:pPr>
        <w:pStyle w:val="Heading2"/>
      </w:pPr>
      <w:r>
        <w:t xml:space="preserve">2. Technological Integration and Artificial Intelligence</w:t>
      </w:r>
    </w:p>
    <w:p>
      <w:pPr>
        <w:pStyle w:val="FirstParagraph"/>
      </w:pPr>
      <w:r>
        <w:t xml:space="preserve">The modern practice of radiology in Sydney is undergoing a digital transformation. The traditional workflow, which relied heavily on manual observation of film or early digital scans, has been replaced by Picture Archiving and Communication Systems (PACS) and advanced reporting software. For a radiologist today, proficiency in these systems is mandatory.</w:t>
      </w:r>
    </w:p>
    <w:p>
      <w:pPr>
        <w:pStyle w:val="BodyText"/>
      </w:pPr>
      <w:r>
        <w:t xml:space="preserve">A significant development affecting the radiologist is the advent of Artificial Intelligence (AI). AI algorithms are increasingly being deployed to assist in triaging critical cases, such as detecting intracranial hemorrhages or pulmonary embolisms. In Sydney’s major teaching hospitals, including those affiliated with the University of Sydney and UNSW Health &amp; Medicine, radiologists are at the forefront of validating these AI tools. However, it is crucial to note that while AI acts as a powerful assistant for workload management and pattern recognition, the final diagnostic authority remains firmly with the radiologist. This hybrid model ensures that efficiency does not compromise diagnostic safety or accuracy.</w:t>
      </w:r>
    </w:p>
    <w:bookmarkEnd w:id="22"/>
    <w:bookmarkStart w:id="23" w:name="multidisciplinary-collaboration"/>
    <w:p>
      <w:pPr>
        <w:pStyle w:val="Heading2"/>
      </w:pPr>
      <w:r>
        <w:t xml:space="preserve">3. Multidisciplinary Collaboration</w:t>
      </w:r>
    </w:p>
    <w:p>
      <w:pPr>
        <w:pStyle w:val="FirstParagraph"/>
      </w:pPr>
      <w:r>
        <w:t xml:space="preserve">In Australia, medical care is highly collaborative. The role of a radiologist has evolved from being a "service provider" to an integral member of the multidisciplinary team (MDT). In Sydney’s cancer centers, such as the Royal Prince Alfred Hospital or the Chris O’Brien Lifehouse, radiologists participate actively in tumor boards alongside oncologists, surgeons, and pathologists.</w:t>
      </w:r>
    </w:p>
    <w:p>
      <w:pPr>
        <w:pStyle w:val="BodyText"/>
      </w:pPr>
      <w:r>
        <w:t xml:space="preserve">This collaborative approach ensures that imaging findings are interpreted in the context of the patient’s overall clinical picture. For instance, a radiologist specializing in oncology must understand chemotherapy protocols to assess treatment response accurately using RECIST (Response Evaluation Criteria In Solid Tumors) criteria. This level of engagement highlights that a radiologist is not merely an observer but a decision-maker who influences therapeutic pathways directly.</w:t>
      </w:r>
    </w:p>
    <w:bookmarkEnd w:id="23"/>
    <w:bookmarkStart w:id="24" w:name="workforce-challenges-and-rural-service"/>
    <w:p>
      <w:pPr>
        <w:pStyle w:val="Heading2"/>
      </w:pPr>
      <w:r>
        <w:t xml:space="preserve">4. Workforce Challenges and Rural Service</w:t>
      </w:r>
    </w:p>
    <w:p>
      <w:pPr>
        <w:pStyle w:val="FirstParagraph"/>
      </w:pPr>
      <w:r>
        <w:t xml:space="preserve">Sydney, while urban, serves as the logistical hub for the wider state of New South Wales. One of the most significant challenges facing radiologists in Australia is workforce distribution. There is a well-documented shortage of specialist radiologists willing to work in rural and regional areas. Consequently, many radiologists based in Sydney are tasked with providing tele-radiology services to remote communities.</w:t>
      </w:r>
    </w:p>
    <w:p>
      <w:pPr>
        <w:pStyle w:val="BodyText"/>
      </w:pPr>
      <w:r>
        <w:t xml:space="preserve">This "hub-and-spoke" model allows patients in regional NSW to receive rapid expert opinion from Sydney-based radiologists without traveling long distances. However, this dynamic places additional pressure on metropolitan specialists, requiring them to manage extended hours and complex caseloads. The Royal Australian and New Zealand College of Radiologists (RANZCR) continues to advocate for better remuneration and support structures for radiologists who engage in these critical remote services.</w:t>
      </w:r>
    </w:p>
    <w:bookmarkEnd w:id="24"/>
    <w:bookmarkStart w:id="25" w:name="interventional-radiology"/>
    <w:p>
      <w:pPr>
        <w:pStyle w:val="Heading2"/>
      </w:pPr>
      <w:r>
        <w:t xml:space="preserve">5. Interventional Radiology</w:t>
      </w:r>
    </w:p>
    <w:p>
      <w:pPr>
        <w:pStyle w:val="FirstParagraph"/>
      </w:pPr>
      <w:r>
        <w:t xml:space="preserve">A rapidly growing sub-specialty within the field is Interventional Radiology (IR). In this domain, a radiologist utilizes imaging guidance to perform minimally invasive procedures. In Sydney’s private and public hospital systems, IRs are increasingly performing complex interventions that previously required open surgery. Procedures such as angioplasty, embolization of tumors, and vertebroplasty are routine.</w:t>
      </w:r>
    </w:p>
    <w:p>
      <w:pPr>
        <w:pStyle w:val="BodyText"/>
      </w:pPr>
      <w:r>
        <w:t xml:space="preserve">The rise of IR has blurred the lines between diagnostic radiology and surgery. A modern radiologist in Sydney must often be proficient in both reading images and performing image-guided procedures. This dual competency enhances patient care by offering less invasive options with faster recovery times, aligning with the Australian healthcare system’s goal of cost-effectiveness and patient comfort.</w:t>
      </w:r>
    </w:p>
    <w:bookmarkEnd w:id="25"/>
    <w:bookmarkStart w:id="26" w:name="X64dc078dd20443c5c1e8334d97275f83b3d0f0a"/>
    <w:p>
      <w:pPr>
        <w:pStyle w:val="Heading2"/>
      </w:pPr>
      <w:r>
        <w:t xml:space="preserve">6. Ethical Considerations and Radiation Safety</w:t>
      </w:r>
    </w:p>
    <w:p>
      <w:pPr>
        <w:pStyle w:val="FirstParagraph"/>
      </w:pPr>
      <w:r>
        <w:t xml:space="preserve">Radiologists hold a unique responsibility regarding radiation safety. In Australia, strict adherence to radiation protection standards is enforced by state health authorities. A radiologist must ensure the ALARA principle (As Low As Reasonably Achievable) is strictly observed when ordering or performing ionizing imaging studies.</w:t>
      </w:r>
    </w:p>
    <w:p>
      <w:pPr>
        <w:pStyle w:val="BodyText"/>
      </w:pPr>
      <w:r>
        <w:t xml:space="preserve">This involves justifying every exposure and optimizing protocols to minimize dose without sacrificing image quality. Furthermore, in the context of contrast media administration, radiologists are trained to manage adverse reactions, ensuring patient safety during complex diagnostic procedures. This ethical stewardship is a defining characteristic of professional practice in Australia.</w:t>
      </w:r>
    </w:p>
    <w:bookmarkEnd w:id="26"/>
    <w:bookmarkStart w:id="27" w:name="conclusion"/>
    <w:p>
      <w:pPr>
        <w:pStyle w:val="Heading2"/>
      </w:pPr>
      <w:r>
        <w:t xml:space="preserve">7. Conclusion</w:t>
      </w:r>
    </w:p>
    <w:p>
      <w:pPr>
        <w:pStyle w:val="FirstParagraph"/>
      </w:pPr>
      <w:r>
        <w:t xml:space="preserve">In conclusion, the role of a radiologist in Australia’s capital city of Sydney is dynamic, multifaceted, and increasingly central to modern medicine. It transcends simple image interpretation to encompass technological innovation, multidisciplinary leadership, interventional procedures, and ethical stewardship. As healthcare demands continue to rise in this densely populated region, the radiologist remains an essential pillar of the medical infrastructure. Future developments will likely see an even deeper integration of AI and subspecialization, requiring ongoing education and adaptation from all professionals holding the title of radiologist.</w:t>
      </w:r>
    </w:p>
    <w:bookmarkEnd w:id="27"/>
    <w:bookmarkStart w:id="28" w:name="references"/>
    <w:p>
      <w:pPr>
        <w:pStyle w:val="Heading2"/>
      </w:pPr>
      <w:r>
        <w:t xml:space="preserve">References</w:t>
      </w:r>
    </w:p>
    <w:p>
      <w:pPr>
        <w:numPr>
          <w:ilvl w:val="0"/>
          <w:numId w:val="1001"/>
        </w:numPr>
        <w:pStyle w:val="Compact"/>
      </w:pPr>
      <w:r>
        <w:t xml:space="preserve">Australian Institute of Health and Welfare. (2023). *Medical Imaging in Australia*. Canberra: AIHW.</w:t>
      </w:r>
    </w:p>
    <w:p>
      <w:pPr>
        <w:numPr>
          <w:ilvl w:val="0"/>
          <w:numId w:val="1001"/>
        </w:numPr>
        <w:pStyle w:val="Compact"/>
      </w:pPr>
      <w:r>
        <w:t xml:space="preserve">Royal Australian and New Zealand College of Radiologists (RANZCR). (2022). *Standards for Clinical Practice in Medical Imaging*. Sydney: RANZCR.</w:t>
      </w:r>
    </w:p>
    <w:p>
      <w:pPr>
        <w:numPr>
          <w:ilvl w:val="0"/>
          <w:numId w:val="1001"/>
        </w:numPr>
        <w:pStyle w:val="Compact"/>
      </w:pPr>
      <w:r>
        <w:t xml:space="preserve">New South Wales Ministry of Health. (2021). *Strategic Plan for Diagnostic Imaging Services in NSW*. Sydney: NSW Government.</w:t>
      </w:r>
    </w:p>
    <w:p>
      <w:pPr>
        <w:numPr>
          <w:ilvl w:val="0"/>
          <w:numId w:val="1001"/>
        </w:numPr>
        <w:pStyle w:val="Compact"/>
      </w:pPr>
      <w:r>
        <w:t xml:space="preserve">Kruger, A., et al. (2023). "Artificial Intelligence in Radiology: Current Applications and Future Directions." *Journal of Medical Imaging and Radiation Oncology*, 67(4), 305-312.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Ecosystem of Australia, Sydney</dc:title>
  <dc:creator/>
  <dc:language>en</dc:language>
  <cp:keywords/>
  <dcterms:created xsi:type="dcterms:W3CDTF">2026-07-29T15:05:13Z</dcterms:created>
  <dcterms:modified xsi:type="dcterms:W3CDTF">2026-07-29T15:05:13Z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