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Canada</w:t>
      </w:r>
      <w:r>
        <w:t xml:space="preserve"> </w:t>
      </w:r>
      <w:r>
        <w:t xml:space="preserve">Montreal</w:t>
      </w:r>
    </w:p>
    <w:bookmarkStart w:id="27" w:name="Xbeb19f4defe942f30f2fcdd76cb885558bfb596"/>
    <w:p>
      <w:pPr>
        <w:pStyle w:val="Heading1"/>
      </w:pPr>
      <w:r>
        <w:t xml:space="preserve">The Role and Evolution of the Radiologist in Canada Montreal</w:t>
      </w:r>
    </w:p>
    <w:p>
      <w:pPr>
        <w:pStyle w:val="FirstParagraph"/>
      </w:pPr>
      <w:r>
        <w:rPr>
          <w:bCs/>
          <w:b/>
        </w:rPr>
        <w:t xml:space="preserve">Abstract:</w:t>
      </w:r>
      <w:r>
        <w:br/>
      </w:r>
      <w:r>
        <w:t xml:space="preserve">This research paper examines the critical function, professional challenges, and technological advancements influencing the practice of a Radiologist within the specific healthcare ecosystem of Canada Montreal. As medical imaging becomes increasingly central to diagnostic precision, understanding the local regulatory framework, demographic pressures in Quebec, and integration with AI provides necessary context for modern healthcare delivery.</w:t>
      </w:r>
    </w:p>
    <w:p>
      <w:r>
        <w:pict>
          <v:rect style="width:0;height:1.5pt" o:hralign="center" o:hrstd="t" o:hr="t"/>
        </w:pict>
      </w:r>
    </w:p>
    <w:bookmarkStart w:id="20" w:name="introduction"/>
    <w:p>
      <w:pPr>
        <w:pStyle w:val="Heading2"/>
      </w:pPr>
      <w:r>
        <w:t xml:space="preserve">1. Introduction</w:t>
      </w:r>
    </w:p>
    <w:p>
      <w:pPr>
        <w:pStyle w:val="FirstParagraph"/>
      </w:pPr>
      <w:r>
        <w:t xml:space="preserve">The field of diagnostic medicine has undergone a seismic shift over the past three decades, moving from analog film to sophisticated digital data streams. Central to this transformation is the Radiologist, a physician specialized in using medical imaging technologies such as X-rays, CT scans, MRIs, and ultrasounds. In Canada Montreal, a hub of advanced medical research and diverse healthcare needs, the role of the radiologist has expanded beyond simple image interpretation to encompass complex data management and interdisciplinary collaboration. This paper explores how radiologists operate within the Canadian public healthcare system while navigating the unique linguistic and cultural landscape of Montreal.</w:t>
      </w:r>
    </w:p>
    <w:bookmarkEnd w:id="20"/>
    <w:bookmarkStart w:id="21" w:name="the-regulatory-framework-in-canada"/>
    <w:p>
      <w:pPr>
        <w:pStyle w:val="Heading2"/>
      </w:pPr>
      <w:r>
        <w:t xml:space="preserve">2. The Regulatory Framework in Canada</w:t>
      </w:r>
    </w:p>
    <w:p>
      <w:pPr>
        <w:pStyle w:val="FirstParagraph"/>
      </w:pPr>
      <w:r>
        <w:t xml:space="preserve">To understand the practice of a Radiologist in Canada, one must first understand the structural pillars of its healthcare system. Healthcare in Canada is administered by individual provinces, meaning that Quebec operates under its own specific legislation compared to Ontario or British Columbia. For a radiologist practicing in this region, licensure is governed by the Collège des médecins du Québec (CMQ). This regulatory body ensures that all practitioners meet rigorous standards of competence and ethics.</w:t>
      </w:r>
    </w:p>
    <w:p>
      <w:pPr>
        <w:pStyle w:val="BodyText"/>
      </w:pPr>
      <w:r>
        <w:t xml:space="preserve">Furthermore, specialization requires fellowship training recognized by the Royal College of Physicians and Surgeons of Canada. This national certification ensures that a radiologist in Montreal possesses standardized skills comparable to those in Toronto or Vancouver. However, the provincial nature of funding means that access to advanced imaging technologies can vary based on regional health authority budgets (such as the Quebec Ministry of Health). Consequently, radiologists must often act as advocates for necessary equipment upgrades and staffing ratios within their respective hospital networks.</w:t>
      </w:r>
    </w:p>
    <w:bookmarkEnd w:id="21"/>
    <w:bookmarkStart w:id="22" w:name="the-unique-context-of-canada-montreal"/>
    <w:p>
      <w:pPr>
        <w:pStyle w:val="Heading2"/>
      </w:pPr>
      <w:r>
        <w:t xml:space="preserve">3. The Unique Context of Canada Montreal</w:t>
      </w:r>
    </w:p>
    <w:p>
      <w:pPr>
        <w:pStyle w:val="FirstParagraph"/>
      </w:pPr>
      <w:r>
        <w:t xml:space="preserve">Montreal presents a distinct environment for medical professionals due to its position as the primary francophone metropolis in North America. For a Radiologist working in this city, language proficiency is not merely a cultural consideration but a clinical necessity. While many specialists communicate with referring physicians who are bilingual, patients often prefer care in French. Therefore, the ability to explain complex radiological findings or prepare patients for contrast-enhanced procedures requires high-level fluency.</w:t>
      </w:r>
    </w:p>
    <w:p>
      <w:pPr>
        <w:pStyle w:val="BodyText"/>
      </w:pPr>
      <w:r>
        <w:t xml:space="preserve">Additionally, Montreal is home to some of Canada’s leading research institutions and hospitals, including the McGill University Health Centre (MUHC) and the Institut de Cardiologie de Montréal. These centers attract international talent and drive innovation. A radiologist here is not only a clinician but often an academic researcher involved in publishing studies on image reconstruction algorithms or diagnostic accuracy. The multicultural nature of Montreal also exposes radiologists to a wide variety of epidemiological patterns, requiring them to maintain high levels of cultural competency when interpreting symptoms across diverse populations.</w:t>
      </w:r>
    </w:p>
    <w:bookmarkEnd w:id="22"/>
    <w:bookmarkStart w:id="23" w:name="technological-integration-and-ai"/>
    <w:p>
      <w:pPr>
        <w:pStyle w:val="Heading2"/>
      </w:pPr>
      <w:r>
        <w:t xml:space="preserve">4. Technological Integration and AI</w:t>
      </w:r>
    </w:p>
    <w:p>
      <w:pPr>
        <w:pStyle w:val="FirstParagraph"/>
      </w:pPr>
      <w:r>
        <w:t xml:space="preserve">The definition of what constitutes a Radiologist is currently evolving due to the rapid integration of Artificial Intelligence (AI) into medical imaging. In Canada Montreal, several tech startups and university labs are at the forefront of developing algorithms capable of detecting early-stage tumors or strokes with greater speed than human analysis alone.</w:t>
      </w:r>
    </w:p>
    <w:p>
      <w:pPr>
        <w:pStyle w:val="BodyText"/>
      </w:pPr>
      <w:r>
        <w:t xml:space="preserve">However, these tools do not replace the radiologist; rather, they augment their capabilities. The radiologist’s role is shifting towards quality assurance of AI outputs and managing large volumes of "big data." In busy Canadian hospitals, where wait times for diagnostic imaging can be significant, AI triage systems help prioritize critical cases such as intracranial hemorrhages or pulmonary embolisms. For the modern radiologist in Montreal, proficiency in digital workstations and familiarity with machine learning workflows is becoming as essential as traditional anatomical knowledge.</w:t>
      </w:r>
    </w:p>
    <w:bookmarkEnd w:id="23"/>
    <w:bookmarkStart w:id="24" w:name="challenges-and-workforce-dynamics"/>
    <w:p>
      <w:pPr>
        <w:pStyle w:val="Heading2"/>
      </w:pPr>
      <w:r>
        <w:t xml:space="preserve">5. Challenges and Workforce Dynamics</w:t>
      </w:r>
    </w:p>
    <w:p>
      <w:pPr>
        <w:pStyle w:val="FirstParagraph"/>
      </w:pPr>
      <w:r>
        <w:t xml:space="preserve">Despite technological advancements, the profession faces significant challenges. Burnout is a prevalent issue among radiologists globally due to high cognitive load and volume pressure. In Canada Montreal, this is exacerbated by the growing aging population of Quebec, which demands increased imaging for chronic disease management.</w:t>
      </w:r>
    </w:p>
    <w:p>
      <w:pPr>
        <w:pStyle w:val="BodyText"/>
      </w:pPr>
      <w:r>
        <w:t xml:space="preserve">There is also an ongoing debate regarding reimbursement models under the Canada Health Act. As private clinics have emerged offering faster access to certain scans (though often controversial), public-sector radiologists must ensure equitable care standards are maintained. Moreover, rural areas surrounding Montreal sometimes suffer from a shortage of specialists, leading to increased workloads for those in urban centers who may be called upon for remote interpretation services.</w:t>
      </w:r>
    </w:p>
    <w:bookmarkEnd w:id="24"/>
    <w:bookmarkStart w:id="25" w:name="conclusion"/>
    <w:p>
      <w:pPr>
        <w:pStyle w:val="Heading2"/>
      </w:pPr>
      <w:r>
        <w:t xml:space="preserve">6. Conclusion</w:t>
      </w:r>
    </w:p>
    <w:p>
      <w:pPr>
        <w:pStyle w:val="FirstParagraph"/>
      </w:pPr>
      <w:r>
        <w:t xml:space="preserve">The Radiologist remains a cornerstone of modern medicine in Canada Montreal. While their tools have changed from film to pixels and now to algorithms, their fundamental mission—to provide accurate diagnoses that guide treatment—remains unchanged. The unique blend of strict provincial regulation, French-language clinical requirements, and cutting-edge research opportunities makes Montreal a pivotal location for radiological practice.</w:t>
      </w:r>
    </w:p>
    <w:p>
      <w:pPr>
        <w:pStyle w:val="BodyText"/>
      </w:pPr>
      <w:r>
        <w:t xml:space="preserve">Looking forward, the integration of AI will further streamline workflows but will require radiologists to adapt continuously. It is imperative that healthcare policymakers in Quebec support adequate staffing levels and infrastructure investment to ensure that the specialty remains robust. Ultimately, the efficacy of a Radiologist in this region is measured not just by the clarity of an image they produce, but by their ability to navigate a complex, bilingual, and technologically advanced healthcare landscape.</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Royal College of Physicians and Surgeons of Canada. (2023). *Certification Programs in Diagnostic Radiology*. Ottawa: RCPSC.</w:t>
      </w:r>
    </w:p>
    <w:p>
      <w:pPr>
        <w:numPr>
          <w:ilvl w:val="0"/>
          <w:numId w:val="1001"/>
        </w:numPr>
        <w:pStyle w:val="Compact"/>
      </w:pPr>
      <w:r>
        <w:t xml:space="preserve">Collège des médecins du Québec. (2024). *Regulations Respecting the Practice of Medicine in Quebec*. Montreal: CMQ.</w:t>
      </w:r>
    </w:p>
    <w:p>
      <w:pPr>
        <w:numPr>
          <w:ilvl w:val="0"/>
          <w:numId w:val="1001"/>
        </w:numPr>
        <w:pStyle w:val="Compact"/>
      </w:pPr>
      <w:r>
        <w:t xml:space="preserve">McGill University Health Centre. (2023). *Annual Report on Medical Imaging Services and AI Integration*. Montreal, QC.</w:t>
      </w:r>
    </w:p>
    <w:p>
      <w:pPr>
        <w:numPr>
          <w:ilvl w:val="0"/>
          <w:numId w:val="1001"/>
        </w:numPr>
        <w:pStyle w:val="Compact"/>
      </w:pPr>
      <w:r>
        <w:t xml:space="preserve">Society of MRI Radiologists. (2023). *Impact of Artificial Intelligence on Diagnostic Workflow in Canadian Hospitals*. Journal of Canadian Radiology.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Canada Montreal</dc:title>
  <dc:creator/>
  <dc:language>en</dc:language>
  <cp:keywords/>
  <dcterms:created xsi:type="dcterms:W3CDTF">2026-07-29T17:58:51Z</dcterms:created>
  <dcterms:modified xsi:type="dcterms:W3CDTF">2026-07-29T17:58:51Z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