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Radiologists</w:t>
      </w:r>
      <w:r>
        <w:t xml:space="preserve"> </w:t>
      </w:r>
      <w:r>
        <w:t xml:space="preserve">in</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Bogotá</w:t>
      </w:r>
    </w:p>
    <w:bookmarkStart w:id="28" w:name="Xd8b1e019cd72ea4fd82b13e7d4edb97f0cd7ecc"/>
    <w:p>
      <w:pPr>
        <w:pStyle w:val="Heading1"/>
      </w:pPr>
      <w:r>
        <w:t xml:space="preserve">The Role, Challenges, and Future of Radiologists in Colombia</w:t>
      </w:r>
    </w:p>
    <w:bookmarkStart w:id="27" w:name="Xdc892205eab7dacc1d98e2e2f39f7bb334d130d"/>
    <w:p>
      <w:pPr>
        <w:pStyle w:val="Heading2"/>
      </w:pPr>
      <w:r>
        <w:t xml:space="preserve">A Comprehensive Analysis Focusing on the Healthcare Landscape of Bogotá</w:t>
      </w:r>
    </w:p>
    <w:p>
      <w:pPr>
        <w:pStyle w:val="FirstParagraph"/>
      </w:pPr>
      <w:r>
        <w:rPr>
          <w:bCs/>
          <w:b/>
        </w:rPr>
        <w:t xml:space="preserve">Date:</w:t>
      </w:r>
      <w:r>
        <w:t xml:space="preserve"> </w:t>
      </w:r>
      <w:r>
        <w:t xml:space="preserve">October 2023</w:t>
      </w:r>
      <w:r>
        <w:br/>
      </w:r>
      <w:r>
        <w:rPr>
          <w:bCs/>
          <w:b/>
        </w:rPr>
        <w:t xml:space="preserve">Jurisdiction:</w:t>
      </w:r>
      <w:r>
        <w:t xml:space="preserve">National Republic of Colombia (Focus: Capital District)</w:t>
      </w:r>
    </w:p>
    <w:bookmarkStart w:id="20" w:name="i.-introduction"/>
    <w:p>
      <w:pPr>
        <w:pStyle w:val="Heading3"/>
      </w:pPr>
      <w:r>
        <w:t xml:space="preserve">I. Introduction</w:t>
      </w:r>
    </w:p>
    <w:p>
      <w:pPr>
        <w:pStyle w:val="FirstParagraph"/>
      </w:pPr>
      <w:r>
        <w:t xml:space="preserve">In the rapidly evolving landscape of modern healthcare, diagnostic imaging has emerged as the cornerstone of medical decision-making, accounting for a significant percentage of therapeutic interventions worldwide. Within this critical ecosystem, the</w:t>
      </w:r>
      <w:r>
        <w:t xml:space="preserve"> </w:t>
      </w:r>
      <w:r>
        <w:rPr>
          <w:bCs/>
          <w:b/>
        </w:rPr>
        <w:t xml:space="preserve">Radiologist</w:t>
      </w:r>
      <w:r>
        <w:t xml:space="preserve"> </w:t>
      </w:r>
      <w:r>
        <w:t xml:space="preserve">serves not merely as an interpreter of images but as a pivotal consultant in patient care pathways. This research paper examines the current state, challenges, and future trajectories of radiology practice specifically within Colombia Bogotá. As the capital and largest metropolitan area of Colombia,Bogotá represents a unique microcosm of the nation's healthcare system, characterized by a high concentration medical technology and specialized professionals alongside significant disparities in access and resource allocation. Understanding the role of the</w:t>
      </w:r>
      <w:r>
        <w:t xml:space="preserve"> </w:t>
      </w:r>
      <w:r>
        <w:rPr>
          <w:bCs/>
          <w:b/>
        </w:rPr>
        <w:t xml:space="preserve">Radiologist</w:t>
      </w:r>
      <w:r>
        <w:t xml:space="preserve"> </w:t>
      </w:r>
      <w:r>
        <w:t xml:space="preserve">in this specific geographic context is essential for improving public health outcomes and addressing systemic inefficiencies.</w:t>
      </w:r>
    </w:p>
    <w:bookmarkEnd w:id="20"/>
    <w:bookmarkStart w:id="21" w:name="Xebe3795f15ae0c07f8a5fe733c90eaab6536816"/>
    <w:p>
      <w:pPr>
        <w:pStyle w:val="Heading3"/>
      </w:pPr>
      <w:r>
        <w:t xml:space="preserve">II. The Healthcare Context of Colombia Bogotá</w:t>
      </w:r>
    </w:p>
    <w:p>
      <w:pPr>
        <w:pStyle w:val="FirstParagraph"/>
      </w:pPr>
      <w:r>
        <w:t xml:space="preserve">To appreciate the position of radiology, one must first understand the broader healthcare framework. Colombia operates under a universal health insurance system regulated by Law 100 of 1993. This system is divided into two main regimes: the Contributory Subsystem (for employed individuals) and the Subsidiary Subsystem (for vulnerable populations). Bogotá, as the economic and cultural hub, hosts a disproportionate share of high-complexity medical centers. Hospitals such as Hospital San Ignacio, Hospital Militar Central, and various private clinics in localities like Chapinero and Usaquén serve both local residents and patients from across the country seeking specialized care.</w:t>
      </w:r>
    </w:p>
    <w:p>
      <w:pPr>
        <w:pStyle w:val="BodyText"/>
      </w:pPr>
      <w:r>
        <w:t xml:space="preserve">In this dense urban environment, the demand for diagnostic services is exponentially higher than in rural departments. Consequently,</w:t>
      </w:r>
      <w:r>
        <w:t xml:space="preserve"> </w:t>
      </w:r>
      <w:r>
        <w:rPr>
          <w:bCs/>
          <w:b/>
        </w:rPr>
        <w:t xml:space="preserve">Radiologist</w:t>
      </w:r>
      <w:r>
        <w:t xml:space="preserve"> </w:t>
      </w:r>
      <w:r>
        <w:t xml:space="preserve">professionals in Bogotá are often under immense pressure to maintain high throughput while ensuring diagnostic accuracy. The capital serves as a referral center for complex cases from other regions, meaning radiologists here frequently deal with pathologies that may be rare elsewhere, requiring a broad and deep knowledge base.</w:t>
      </w:r>
    </w:p>
    <w:bookmarkEnd w:id="21"/>
    <w:bookmarkStart w:id="22" w:name="X0e1f830d104c91cb6c8ab35fe17b1db84fea02f"/>
    <w:p>
      <w:pPr>
        <w:pStyle w:val="Heading3"/>
      </w:pPr>
      <w:r>
        <w:t xml:space="preserve">III. The Evolving Role of the Radiologist</w:t>
      </w:r>
    </w:p>
    <w:p>
      <w:pPr>
        <w:pStyle w:val="FirstParagraph"/>
      </w:pPr>
      <w:r>
        <w:t xml:space="preserve">The traditional perception of a</w:t>
      </w:r>
      <w:r>
        <w:t xml:space="preserve"> </w:t>
      </w:r>
      <w:r>
        <w:rPr>
          <w:bCs/>
          <w:b/>
        </w:rPr>
        <w:t xml:space="preserve">Radiologist</w:t>
      </w:r>
      <w:r>
        <w:t xml:space="preserve"> </w:t>
      </w:r>
      <w:r>
        <w:t xml:space="preserve">as a silent observer behind black-and-white films has undergone a radical transformation. Today, radiologists in Bogotá are integrated into multidisciplinary medical teams. Their role extends beyond generating reports; it involves active participation in tumor boards, pre-procedural planning for interventional surgeries, and genetic counseling support in oncology.</w:t>
      </w:r>
    </w:p>
    <w:p>
      <w:pPr>
        <w:pStyle w:val="BodyText"/>
      </w:pPr>
      <w:r>
        <w:t xml:space="preserve">Sub-specialization has become increasingly prevalent among</w:t>
      </w:r>
      <w:r>
        <w:t xml:space="preserve"> </w:t>
      </w:r>
      <w:r>
        <w:rPr>
          <w:bCs/>
          <w:b/>
        </w:rPr>
        <w:t xml:space="preserve">Radiologist</w:t>
      </w:r>
      <w:r>
        <w:t xml:space="preserve"> </w:t>
      </w:r>
      <w:r>
        <w:t xml:space="preserve">practitioners in the capital. While general radiology remains common, there is a growing cohort of experts focusing on neuroradiology, musculoskeletal imaging, cardiac imaging, and breast health. This specialization is driven by the increasing complexity of medical treatments available in Bogotá’s tertiary care hospitals. For instance, interventional radiologists perform minimally invasive procedures for stroke thrombectomy or cancer embolization, directly impacting patient survival rates and quality of life.</w:t>
      </w:r>
    </w:p>
    <w:bookmarkEnd w:id="22"/>
    <w:bookmarkStart w:id="23" w:name="X9ddb2b526be85b04e6dbaf1ffc8d7e951232272"/>
    <w:p>
      <w:pPr>
        <w:pStyle w:val="Heading3"/>
      </w:pPr>
      <w:r>
        <w:t xml:space="preserve">IV. Key Challenges Facing Radiology in Bogotá</w:t>
      </w:r>
    </w:p>
    <w:p>
      <w:pPr>
        <w:pStyle w:val="FirstParagraph"/>
      </w:pPr>
      <w:r>
        <w:t xml:space="preserve">Despite technological advancements, the sector faces formidable challenges. The first major issue is the "brain drain" and distribution inequality. While Bogotá attracts top-tier talent due to better remuneration and professional opportunities, other regions of Colombia suffer from severe shortages of</w:t>
      </w:r>
      <w:r>
        <w:t xml:space="preserve"> </w:t>
      </w:r>
      <w:r>
        <w:rPr>
          <w:bCs/>
          <w:b/>
        </w:rPr>
        <w:t xml:space="preserve">Radiologist</w:t>
      </w:r>
      <w:r>
        <w:t xml:space="preserve"> </w:t>
      </w:r>
      <w:r>
        <w:t xml:space="preserve">professionals. This creates a two-tiered system where patients in remote areas may wait weeks or months for diagnostic imaging that is available within hours in the capital.</w:t>
      </w:r>
    </w:p>
    <w:p>
      <w:pPr>
        <w:pStyle w:val="BodyText"/>
      </w:pPr>
      <w:r>
        <w:t xml:space="preserve">Secondly, there is the challenge of technological saturation versus accessibility. Bogotá boasts some of the most advanced MRI and CT scanner technologies in Latin America. However, access to these technologies is often gated by insurance type and socioeconomic status. Furthermore, maintaining this equipment requires specialized biomedical engineering support and consistent supply chains for contrast agents and consumables, which can be disrupted by logistical or economic factors.</w:t>
      </w:r>
    </w:p>
    <w:p>
      <w:pPr>
        <w:pStyle w:val="BodyText"/>
      </w:pPr>
      <w:r>
        <w:t xml:space="preserve">A third critical challenge is the issue of radiation safety and regulatory compliance. With the high volume of imaging procedures performed daily in Bogotá’s hospitals, ensuring adherence to ALARA (As Low As Reasonably Achievable) principles is paramount.</w:t>
      </w:r>
      <w:r>
        <w:t xml:space="preserve"> </w:t>
      </w:r>
      <w:r>
        <w:rPr>
          <w:bCs/>
          <w:b/>
        </w:rPr>
        <w:t xml:space="preserve">Radiologist</w:t>
      </w:r>
      <w:r>
        <w:t xml:space="preserve"> </w:t>
      </w:r>
      <w:r>
        <w:t xml:space="preserve">professionals must balance diagnostic utility with patient safety, particularly for pediatric populations and young adults who require repeated imaging studies.</w:t>
      </w:r>
    </w:p>
    <w:bookmarkEnd w:id="23"/>
    <w:bookmarkStart w:id="24" w:name="X87c1d667afde6551e8fa5c9240f0320d988847f"/>
    <w:p>
      <w:pPr>
        <w:pStyle w:val="Heading3"/>
      </w:pPr>
      <w:r>
        <w:t xml:space="preserve">V. Technological Integration and Artificial Intelligence</w:t>
      </w:r>
    </w:p>
    <w:p>
      <w:pPr>
        <w:pStyle w:val="FirstParagraph"/>
      </w:pPr>
      <w:r>
        <w:t xml:space="preserve">The integration of Artificial Intelligence (AI) into radiology workflows is accelerating in Bogotá. Leading hospitals are beginning to pilot AI algorithms that assist in detecting pulmonary nodules, fractures, and intracranial hemorrhages. For the</w:t>
      </w:r>
      <w:r>
        <w:t xml:space="preserve"> </w:t>
      </w:r>
      <w:r>
        <w:rPr>
          <w:bCs/>
          <w:b/>
        </w:rPr>
        <w:t xml:space="preserve">Radiologist</w:t>
      </w:r>
      <w:r>
        <w:t xml:space="preserve">, this technology is not a replacement but a force multiplier. AI can triage urgent cases, prioritizing critical findings such as pulmonary embolisms for immediate review by human experts.</w:t>
      </w:r>
    </w:p>
    <w:p>
      <w:pPr>
        <w:pStyle w:val="BodyText"/>
      </w:pPr>
      <w:r>
        <w:t xml:space="preserve">However, the adoption of these technologies in Colombia is uneven. While large private institutions in Bogotá are early adopters, public healthcare entities struggle with budget constraints and infrastructure limitations required to support AI integration. This digital divide threatens to widen the gap between high-quality care in the capital and adequate care elsewhere.</w:t>
      </w:r>
    </w:p>
    <w:bookmarkEnd w:id="24"/>
    <w:bookmarkStart w:id="25" w:name="X14d288fd3ca5502bab9282f1b1ddf7062898aaf"/>
    <w:p>
      <w:pPr>
        <w:pStyle w:val="Heading3"/>
      </w:pPr>
      <w:r>
        <w:t xml:space="preserve">VI. Educational Requirements and Professional Standards</w:t>
      </w:r>
    </w:p>
    <w:p>
      <w:pPr>
        <w:pStyle w:val="FirstParagraph"/>
      </w:pPr>
      <w:r>
        <w:t xml:space="preserve">Becoming a qualified</w:t>
      </w:r>
      <w:r>
        <w:t xml:space="preserve"> </w:t>
      </w:r>
      <w:r>
        <w:rPr>
          <w:bCs/>
          <w:b/>
        </w:rPr>
        <w:t xml:space="preserve">Radiologist</w:t>
      </w:r>
      <w:r>
        <w:t xml:space="preserve"> </w:t>
      </w:r>
      <w:r>
        <w:t xml:space="preserve">in Colombia is a rigorous process. It requires medical school graduation followed by a residency program accredited by the Ministry of Health. Bogotá hosts several prestigious residency programs, including those at Universidad Nacional de Colombia and Universidad del Rosario, which set national standards for training.</w:t>
      </w:r>
    </w:p>
    <w:p>
      <w:pPr>
        <w:pStyle w:val="BodyText"/>
      </w:pPr>
      <w:r>
        <w:t xml:space="preserve">Continuing Medical Education (CME) is vital in this fast-paced field. The Colombian Society of Radiology and Imaging plays a crucial role in organizing conferences, workshops, and certification courses for</w:t>
      </w:r>
      <w:r>
        <w:t xml:space="preserve"> </w:t>
      </w:r>
      <w:r>
        <w:rPr>
          <w:bCs/>
          <w:b/>
        </w:rPr>
        <w:t xml:space="preserve">Radiologist</w:t>
      </w:r>
      <w:r>
        <w:t xml:space="preserve"> </w:t>
      </w:r>
      <w:r>
        <w:t xml:space="preserve">professionals. These organizations advocate for better working conditions, standardized protocols, and ethical guidelines within the profession.</w:t>
      </w:r>
    </w:p>
    <w:bookmarkEnd w:id="25"/>
    <w:bookmarkStart w:id="26" w:name="vii.-conclusion"/>
    <w:p>
      <w:pPr>
        <w:pStyle w:val="Heading3"/>
      </w:pPr>
      <w:r>
        <w:t xml:space="preserve">VII. Conclusion</w:t>
      </w:r>
    </w:p>
    <w:p>
      <w:pPr>
        <w:pStyle w:val="FirstParagraph"/>
      </w:pPr>
      <w:r>
        <w:t xml:space="preserve">The field of radiology in Colombia Bogotá is at a crossroads of opportunity and challenge. The</w:t>
      </w:r>
      <w:r>
        <w:t xml:space="preserve"> </w:t>
      </w:r>
      <w:r>
        <w:rPr>
          <w:bCs/>
          <w:b/>
        </w:rPr>
        <w:t xml:space="preserve">Radiologist</w:t>
      </w:r>
      <w:r>
        <w:t xml:space="preserve"> </w:t>
      </w:r>
      <w:r>
        <w:t xml:space="preserve">remains an indispensable asset to the healthcare system, driving diagnostic precision and therapeutic innovation. As Bogotá continues to grow as a medical tourism destination and a center for academic excellence, the demand for high-quality imaging services will only increase.</w:t>
      </w:r>
    </w:p>
    <w:p>
      <w:pPr>
        <w:pStyle w:val="BodyText"/>
      </w:pPr>
      <w:r>
        <w:t xml:space="preserve">To sustain this progress, stakeholders must address regional disparities in access to care and technology. Investing in tele-radiology networks could allow</w:t>
      </w:r>
      <w:r>
        <w:t xml:space="preserve"> </w:t>
      </w:r>
      <w:r>
        <w:rPr>
          <w:bCs/>
          <w:b/>
        </w:rPr>
        <w:t xml:space="preserve">Radiologist</w:t>
      </w:r>
      <w:r>
        <w:t xml:space="preserve"> </w:t>
      </w:r>
      <w:r>
        <w:t xml:space="preserve">experts in Bogotá to support remote areas, democratizing access to expert interpretation. Furthermore, embracing AI while maintaining the human touch of clinical correlation will define the next era of radiology.</w:t>
      </w:r>
    </w:p>
    <w:p>
      <w:pPr>
        <w:pStyle w:val="BodyText"/>
      </w:pPr>
      <w:r>
        <w:t xml:space="preserve">In summary, the future of healthcare in Colombia depends heavily on strengthening this specialty. By empowering</w:t>
      </w:r>
      <w:r>
        <w:t xml:space="preserve"> </w:t>
      </w:r>
      <w:r>
        <w:rPr>
          <w:bCs/>
          <w:b/>
        </w:rPr>
        <w:t xml:space="preserve">Radiologist</w:t>
      </w:r>
      <w:r>
        <w:t xml:space="preserve"> </w:t>
      </w:r>
      <w:r>
        <w:t xml:space="preserve">professionals through better training, equitable resource distribution, and technological support, Bogotá can serve as a model for effective diagnostic medicine not just within Colombia but across the Latin American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Radiologists in Colombia: A Focus on Bogotá</dc:title>
  <dc:creator/>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file>