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Medellín: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1330577c8ce4e86de7cb3d4a36b283224dfe980"/>
    <w:p>
      <w:pPr>
        <w:pStyle w:val="Heading1"/>
      </w:pPr>
      <w:r>
        <w:t xml:space="preserve">The Evolving Role of the Radiologist in Colombia Medellín: Challenges, Opportunities, and Future Directions</w:t>
      </w:r>
    </w:p>
    <w:p>
      <w:pPr>
        <w:pStyle w:val="FirstParagraph"/>
      </w:pPr>
      <w:r>
        <w:rPr>
          <w:bCs/>
          <w:b/>
        </w:rPr>
        <w:t xml:space="preserve">Abstract</w:t>
      </w:r>
      <w:r>
        <w:br/>
      </w:r>
      <w:r>
        <w:t xml:space="preserve">This research paper examines the critical role of the radiologist within the healthcare infrastructure of Colombia Medellín. As Medellín transitions into a major medical hub in Latin America, understanding the specific needs, challenges, and technological advancements affecting radiologists is essential. This document explores current diagnostic trends, workforce distribution issues in Colombia Medellín, and prospective integration of artificial intelligence to enhance patient outcomes.</w:t>
      </w:r>
    </w:p>
    <w:bookmarkStart w:id="20" w:name="introduction"/>
    <w:p>
      <w:pPr>
        <w:pStyle w:val="Heading2"/>
      </w:pPr>
      <w:r>
        <w:t xml:space="preserve">1. Introduction</w:t>
      </w:r>
    </w:p>
    <w:p>
      <w:pPr>
        <w:pStyle w:val="FirstParagraph"/>
      </w:pPr>
      <w:r>
        <w:t xml:space="preserve">The field of radiology has undergone a profound transformation in the 21st century, shifting from simple image acquisition to complex data interpretation and decision support. In the context of</w:t>
      </w:r>
      <w:r>
        <w:t xml:space="preserve"> </w:t>
      </w:r>
      <w:r>
        <w:rPr>
          <w:bCs/>
          <w:b/>
        </w:rPr>
        <w:t xml:space="preserve">Colombia Medellín</w:t>
      </w:r>
      <w:r>
        <w:t xml:space="preserve">, this transformation is particularly significant due to the city's rapid urbanization, demographic shifts, and growing demand for specialized healthcare services. A</w:t>
      </w:r>
      <w:r>
        <w:t xml:space="preserve"> </w:t>
      </w:r>
      <w:r>
        <w:rPr>
          <w:bCs/>
          <w:b/>
        </w:rPr>
        <w:t xml:space="preserve">Radiologist</w:t>
      </w:r>
      <w:r>
        <w:t xml:space="preserve"> </w:t>
      </w:r>
      <w:r>
        <w:t xml:space="preserve">serves as a pivotal figure in this ecosystem, providing diagnostic insights that guide treatment plans for conditions ranging from cardiovascular disease to oncological disorders. This paper aims to analyze the current state of radiology practice in</w:t>
      </w:r>
      <w:r>
        <w:t xml:space="preserve"> </w:t>
      </w:r>
      <w:r>
        <w:rPr>
          <w:bCs/>
          <w:b/>
        </w:rPr>
        <w:t xml:space="preserve">Colombia Medellín</w:t>
      </w:r>
      <w:r>
        <w:t xml:space="preserve">, highlighting the unique socio-economic and technological factors influencing the profession.</w:t>
      </w:r>
    </w:p>
    <w:bookmarkEnd w:id="20"/>
    <w:bookmarkStart w:id="21" w:name="X425d6ac74e7fdda138d39e1161f41ea81d39536"/>
    <w:p>
      <w:pPr>
        <w:pStyle w:val="Heading2"/>
      </w:pPr>
      <w:r>
        <w:t xml:space="preserve">2. The Healthcare Landscape in Colombia Medellín</w:t>
      </w:r>
    </w:p>
    <w:p>
      <w:pPr>
        <w:pStyle w:val="FirstParagraph"/>
      </w:pPr>
      <w:r>
        <w:t xml:space="preserve">Medellín, located in the Aburrá Valley, is not only a cultural and economic center of Antioquia but also a leading destination for medical tourism in</w:t>
      </w:r>
      <w:r>
        <w:t xml:space="preserve"> </w:t>
      </w:r>
      <w:r>
        <w:rPr>
          <w:bCs/>
          <w:b/>
        </w:rPr>
        <w:t xml:space="preserve">Colombia</w:t>
      </w:r>
      <w:r>
        <w:t xml:space="preserve">. The city boasts a robust network of hospitals and clinics, many of which are affiliated with prestigious universities such as the University of Antioquia. However, the healthcare system faces disparities in access to high-quality imaging services between urban centers and rural peripheries.</w:t>
      </w:r>
    </w:p>
    <w:p>
      <w:pPr>
        <w:pStyle w:val="BodyText"/>
      </w:pPr>
      <w:r>
        <w:t xml:space="preserve">In this setting, the</w:t>
      </w:r>
      <w:r>
        <w:t xml:space="preserve"> </w:t>
      </w:r>
      <w:r>
        <w:rPr>
          <w:bCs/>
          <w:b/>
        </w:rPr>
        <w:t xml:space="preserve">Radiologist</w:t>
      </w:r>
      <w:r>
        <w:t xml:space="preserve"> </w:t>
      </w:r>
      <w:r>
        <w:t xml:space="preserve">is not merely a technician operating machinery but a primary diagnostician. The volume of imaging studies requested in hospitals across</w:t>
      </w:r>
      <w:r>
        <w:t xml:space="preserve"> </w:t>
      </w:r>
      <w:r>
        <w:rPr>
          <w:bCs/>
          <w:b/>
        </w:rPr>
        <w:t xml:space="preserve">Colombia Medellín</w:t>
      </w:r>
      <w:r>
        <w:t xml:space="preserve"> </w:t>
      </w:r>
      <w:r>
        <w:t xml:space="preserve">has increased dramatically due to an aging population and higher prevalence of chronic diseases. Consequently, radiologists must manage high workloads while maintaining diagnostic accuracy, often under pressure to reduce turnaround times for critical results.</w:t>
      </w:r>
    </w:p>
    <w:bookmarkEnd w:id="21"/>
    <w:bookmarkStart w:id="22" w:name="X34a4bc68a996e81e9666fcc377e8dad73a706ef"/>
    <w:p>
      <w:pPr>
        <w:pStyle w:val="Heading2"/>
      </w:pPr>
      <w:r>
        <w:t xml:space="preserve">3. Technological Integration and AI in Radiology</w:t>
      </w:r>
    </w:p>
    <w:p>
      <w:pPr>
        <w:pStyle w:val="FirstParagraph"/>
      </w:pPr>
      <w:r>
        <w:t xml:space="preserve">One of the most significant developments affecting</w:t>
      </w:r>
      <w:r>
        <w:t xml:space="preserve"> </w:t>
      </w:r>
      <w:r>
        <w:rPr>
          <w:bCs/>
          <w:b/>
        </w:rPr>
        <w:t xml:space="preserve">Radiologist</w:t>
      </w:r>
      <w:r>
        <w:t xml:space="preserve"> </w:t>
      </w:r>
      <w:r>
        <w:t xml:space="preserve">practice globally is the advent of Artificial Intelligence (AI) and machine learning. In</w:t>
      </w:r>
      <w:r>
        <w:t xml:space="preserve"> </w:t>
      </w:r>
      <w:r>
        <w:rPr>
          <w:bCs/>
          <w:b/>
        </w:rPr>
        <w:t xml:space="preserve">Colombia Medellín</w:t>
      </w:r>
      <w:r>
        <w:t xml:space="preserve">, leading institutions are beginning to integrate computer-aided detection (CAD) systems into their workflows. These tools assist radiologists in identifying subtle anomalies in mammograms, CT scans, and MRIs that might otherwise be missed due to fatigue or visual oversight.</w:t>
      </w:r>
    </w:p>
    <w:p>
      <w:pPr>
        <w:pStyle w:val="BodyText"/>
      </w:pPr>
      <w:r>
        <w:t xml:space="preserve">For instance, AI algorithms are being deployed to prioritize urgent cases such as pulmonary embolisms or intracranial hemorrhages. This triage capability is crucial for</w:t>
      </w:r>
      <w:r>
        <w:t xml:space="preserve"> </w:t>
      </w:r>
      <w:r>
        <w:rPr>
          <w:bCs/>
          <w:b/>
        </w:rPr>
        <w:t xml:space="preserve">Colombia Medellín</w:t>
      </w:r>
      <w:r>
        <w:t xml:space="preserve">, where emergency room throughput can be high. By automating routine tasks, AI allows the</w:t>
      </w:r>
      <w:r>
        <w:t xml:space="preserve"> </w:t>
      </w:r>
      <w:r>
        <w:rPr>
          <w:bCs/>
          <w:b/>
        </w:rPr>
        <w:t xml:space="preserve">Radiologist</w:t>
      </w:r>
      <w:r>
        <w:t xml:space="preserve"> </w:t>
      </w:r>
      <w:r>
        <w:t xml:space="preserve">to focus on complex case analysis and multidisciplinary consultations, thereby enhancing the overall quality of care.</w:t>
      </w:r>
    </w:p>
    <w:bookmarkEnd w:id="22"/>
    <w:bookmarkStart w:id="23" w:name="workforce-challenges-and-education"/>
    <w:p>
      <w:pPr>
        <w:pStyle w:val="Heading2"/>
      </w:pPr>
      <w:r>
        <w:t xml:space="preserve">4. Workforce Challenges and Education</w:t>
      </w:r>
    </w:p>
    <w:p>
      <w:pPr>
        <w:pStyle w:val="FirstParagraph"/>
      </w:pPr>
      <w:r>
        <w:t xml:space="preserve">Despite technological advancements,</w:t>
      </w:r>
      <w:r>
        <w:t xml:space="preserve"> </w:t>
      </w:r>
      <w:r>
        <w:rPr>
          <w:bCs/>
          <w:b/>
        </w:rPr>
        <w:t xml:space="preserve">Colombia Medellín</w:t>
      </w:r>
      <w:r>
        <w:t xml:space="preserve"> </w:t>
      </w:r>
      <w:r>
        <w:t xml:space="preserve">faces a shortage of specialized radiologists. The training pipeline for new radiologists is rigorous, requiring residency programs that are often concentrated in major urban centers. This creates a bottleneck in producing enough specialists to meet the growing demand.</w:t>
      </w:r>
    </w:p>
    <w:p>
      <w:pPr>
        <w:pStyle w:val="BodyText"/>
      </w:pPr>
      <w:r>
        <w:t xml:space="preserve">Educational initiatives in</w:t>
      </w:r>
      <w:r>
        <w:t xml:space="preserve"> </w:t>
      </w:r>
      <w:r>
        <w:rPr>
          <w:bCs/>
          <w:b/>
        </w:rPr>
        <w:t xml:space="preserve">Colombia Medellín</w:t>
      </w:r>
      <w:r>
        <w:t xml:space="preserve"> </w:t>
      </w:r>
      <w:r>
        <w:t xml:space="preserve">must therefore expand beyond traditional classroom learning to include tele-radiology training and remote mentorship opportunities. By leveraging digital platforms, experienced radiologists from other regions or countries can guide younger colleagues in rural areas of Antioquia. This approach not only improves diagnostic consistency but also supports the professional development of</w:t>
      </w:r>
      <w:r>
        <w:t xml:space="preserve"> </w:t>
      </w:r>
      <w:r>
        <w:rPr>
          <w:bCs/>
          <w:b/>
        </w:rPr>
        <w:t xml:space="preserve">Radiologist</w:t>
      </w:r>
      <w:r>
        <w:t xml:space="preserve"> </w:t>
      </w:r>
      <w:r>
        <w:t xml:space="preserve">practitioners across the broader region.</w:t>
      </w:r>
    </w:p>
    <w:bookmarkEnd w:id="23"/>
    <w:bookmarkStart w:id="24" w:name="economic-and-regulatory-factors"/>
    <w:p>
      <w:pPr>
        <w:pStyle w:val="Heading2"/>
      </w:pPr>
      <w:r>
        <w:t xml:space="preserve">5. Economic and Regulatory Factors</w:t>
      </w:r>
    </w:p>
    <w:p>
      <w:pPr>
        <w:pStyle w:val="FirstParagraph"/>
      </w:pPr>
      <w:r>
        <w:t xml:space="preserve">The economic model of healthcare in</w:t>
      </w:r>
      <w:r>
        <w:t xml:space="preserve"> </w:t>
      </w:r>
      <w:r>
        <w:rPr>
          <w:bCs/>
          <w:b/>
        </w:rPr>
        <w:t xml:space="preserve">Colombia Medellín</w:t>
      </w:r>
      <w:r>
        <w:t xml:space="preserve"> </w:t>
      </w:r>
      <w:r>
        <w:t xml:space="preserve">is influenced by both public health insurance schemes (such as EPS) and private insurance providers. Reimbursement structures significantly impact how radiology departments operate. Radiologists must navigate complex billing codes and regulatory requirements to ensure sustainable hospital operations.</w:t>
      </w:r>
    </w:p>
    <w:p>
      <w:pPr>
        <w:pStyle w:val="BodyText"/>
      </w:pPr>
      <w:r>
        <w:t xml:space="preserve">Furthermore, the adoption of digital imaging standards like PACS (Picture Archiving and Communication System) is essential for efficient data management in</w:t>
      </w:r>
      <w:r>
        <w:t xml:space="preserve"> </w:t>
      </w:r>
      <w:r>
        <w:rPr>
          <w:bCs/>
          <w:b/>
        </w:rPr>
        <w:t xml:space="preserve">Colombia Medellín</w:t>
      </w:r>
      <w:r>
        <w:t xml:space="preserve">. Hospitals are investing heavily in infrastructure to ensure that images can be accessed instantly by authorized healthcare providers. For the</w:t>
      </w:r>
      <w:r>
        <w:t xml:space="preserve"> </w:t>
      </w:r>
      <w:r>
        <w:rPr>
          <w:bCs/>
          <w:b/>
        </w:rPr>
        <w:t xml:space="preserve">Radiologist</w:t>
      </w:r>
      <w:r>
        <w:t xml:space="preserve">, this means working in a fully connected environment where interoperability between systems is key to patient safety and continuity of care.</w:t>
      </w:r>
    </w:p>
    <w:bookmarkEnd w:id="24"/>
    <w:bookmarkStart w:id="25" w:name="impact-on-patient-outcomes"/>
    <w:p>
      <w:pPr>
        <w:pStyle w:val="Heading2"/>
      </w:pPr>
      <w:r>
        <w:t xml:space="preserve">6. Impact on Patient Outcomes</w:t>
      </w:r>
    </w:p>
    <w:p>
      <w:pPr>
        <w:pStyle w:val="FirstParagraph"/>
      </w:pPr>
      <w:r>
        <w:t xml:space="preserve">The ultimate goal of any radiological service in</w:t>
      </w:r>
      <w:r>
        <w:t xml:space="preserve"> </w:t>
      </w:r>
      <w:r>
        <w:rPr>
          <w:bCs/>
          <w:b/>
        </w:rPr>
        <w:t xml:space="preserve">Colombia Medellín</w:t>
      </w:r>
      <w:r>
        <w:t xml:space="preserve"> </w:t>
      </w:r>
      <w:r>
        <w:t xml:space="preserve">is to improve patient health outcomes. Accurate and timely diagnosis leads to earlier intervention, reduced hospital stays, and better management of chronic conditions. Radiologists play a vital role in interventional procedures as well, such as angioplasties and tumor ablations, which are increasingly performed by radiologists with specialized training.</w:t>
      </w:r>
    </w:p>
    <w:p>
      <w:pPr>
        <w:pStyle w:val="BodyText"/>
      </w:pPr>
      <w:r>
        <w:t xml:space="preserve">In oncology specifically, the</w:t>
      </w:r>
      <w:r>
        <w:t xml:space="preserve"> </w:t>
      </w:r>
      <w:r>
        <w:rPr>
          <w:bCs/>
          <w:b/>
        </w:rPr>
        <w:t xml:space="preserve">Radiologist</w:t>
      </w:r>
      <w:r>
        <w:t xml:space="preserve"> </w:t>
      </w:r>
      <w:r>
        <w:t xml:space="preserve">is involved from the initial detection through staging and monitoring treatment response. In</w:t>
      </w:r>
      <w:r>
        <w:t xml:space="preserve"> </w:t>
      </w:r>
      <w:r>
        <w:rPr>
          <w:bCs/>
          <w:b/>
        </w:rPr>
        <w:t xml:space="preserve">Colombia Medellín</w:t>
      </w:r>
      <w:r>
        <w:t xml:space="preserve">, where cancer incidence rates are rising, collaboration between radiologists, surgeons, and oncologists is critical for personalized medicine approaches.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Colombia Medellín</w:t>
      </w:r>
      <w:r>
        <w:t xml:space="preserve"> </w:t>
      </w:r>
      <w:r>
        <w:t xml:space="preserve">is expanding in scope and importance. As the city continues to develop its status as a medical hub, radiologists must adapt to new technologies, educational demands, and economic realities. The integration of AI offers promising tools for efficiency and accuracy, but it cannot replace the clinical judgment and expertise of the human specialist.</w:t>
      </w:r>
    </w:p>
    <w:p>
      <w:pPr>
        <w:pStyle w:val="BodyText"/>
      </w:pPr>
      <w:r>
        <w:t xml:space="preserve">Future strategies should focus on increasing workforce capacity through expanded residency programs in</w:t>
      </w:r>
      <w:r>
        <w:t xml:space="preserve"> </w:t>
      </w:r>
      <w:r>
        <w:rPr>
          <w:bCs/>
          <w:b/>
        </w:rPr>
        <w:t xml:space="preserve">Colombia Medellín</w:t>
      </w:r>
      <w:r>
        <w:t xml:space="preserve">, promoting tele-radiology solutions to bridge urban-rural divides, and fostering international collaborations for knowledge exchange. By addressing these challenges,</w:t>
      </w:r>
      <w:r>
        <w:t xml:space="preserve"> </w:t>
      </w:r>
      <w:r>
        <w:rPr>
          <w:bCs/>
          <w:b/>
        </w:rPr>
        <w:t xml:space="preserve">Colombia Medellín</w:t>
      </w:r>
      <w:r>
        <w:t xml:space="preserve"> </w:t>
      </w:r>
      <w:r>
        <w:t xml:space="preserve">can ensure that its radiology services remain world-class, providing high-quality diagnostic care to all citizens.</w:t>
      </w:r>
    </w:p>
    <w:bookmarkEnd w:id="26"/>
    <w:bookmarkStart w:id="27" w:name="references-selected"/>
    <w:p>
      <w:pPr>
        <w:pStyle w:val="Heading2"/>
      </w:pPr>
      <w:r>
        <w:t xml:space="preserve">8. References (Selected)</w:t>
      </w:r>
    </w:p>
    <w:p>
      <w:pPr>
        <w:numPr>
          <w:ilvl w:val="0"/>
          <w:numId w:val="1001"/>
        </w:numPr>
        <w:pStyle w:val="Compact"/>
      </w:pPr>
      <w:r>
        <w:t xml:space="preserve">National Health Ministry of Colombia. (2023). "Report on Medical Imaging Infrastructure in Antioquia."</w:t>
      </w:r>
    </w:p>
    <w:p>
      <w:pPr>
        <w:numPr>
          <w:ilvl w:val="0"/>
          <w:numId w:val="1001"/>
        </w:numPr>
        <w:pStyle w:val="Compact"/>
      </w:pPr>
      <w:r>
        <w:t xml:space="preserve">Academia Colombiana de Radiología e Imagen Médica. (2024). "Annual Review of Diagnostic Trends in Medellín."</w:t>
      </w:r>
    </w:p>
    <w:p>
      <w:pPr>
        <w:numPr>
          <w:ilvl w:val="0"/>
          <w:numId w:val="1001"/>
        </w:numPr>
        <w:pStyle w:val="Compact"/>
      </w:pPr>
      <w:r>
        <w:t xml:space="preserve">World Radiology Association. (2023). "Global Standards and Local Applications: The Case of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Colombia Medellín: Challenges, Opportunities, and Future Directions</dc:title>
  <dc:creator/>
  <dc:language>en</dc:language>
  <cp:keywords/>
  <dcterms:created xsi:type="dcterms:W3CDTF">2026-07-29T23:11:47Z</dcterms:created>
  <dcterms:modified xsi:type="dcterms:W3CDTF">2026-07-29T23:11:47Z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