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Italy</w:t>
      </w:r>
      <w:r>
        <w:t xml:space="preserve"> </w:t>
      </w:r>
      <w:r>
        <w:t xml:space="preserve">Rome:</w:t>
      </w:r>
      <w:r>
        <w:t xml:space="preserve"> </w:t>
      </w:r>
      <w:r>
        <w:t xml:space="preserve">Diagnostic</w:t>
      </w:r>
      <w:r>
        <w:t xml:space="preserve"> </w:t>
      </w:r>
      <w:r>
        <w:t xml:space="preserve">Precision</w:t>
      </w:r>
      <w:r>
        <w:t xml:space="preserve"> </w:t>
      </w:r>
      <w:r>
        <w:t xml:space="preserve">in</w:t>
      </w:r>
      <w:r>
        <w:t xml:space="preserve"> </w:t>
      </w:r>
      <w:r>
        <w:t xml:space="preserve">a</w:t>
      </w:r>
      <w:r>
        <w:t xml:space="preserve"> </w:t>
      </w:r>
      <w:r>
        <w:t xml:space="preserve">Historic</w:t>
      </w:r>
      <w:r>
        <w:t xml:space="preserve"> </w:t>
      </w:r>
      <w:r>
        <w:t xml:space="preserve">Healthcare</w:t>
      </w:r>
      <w:r>
        <w:t xml:space="preserve"> </w:t>
      </w:r>
      <w:r>
        <w:t xml:space="preserve">Landscape</w:t>
      </w:r>
    </w:p>
    <w:bookmarkStart w:id="26" w:name="Xecbea2735a13e8919c2a450c7a567b77cfb477e"/>
    <w:p>
      <w:pPr>
        <w:pStyle w:val="Heading1"/>
      </w:pPr>
      <w:r>
        <w:t xml:space="preserve">The Evolving Role of the Radiologist in Italy Rome</w:t>
      </w:r>
      <w:r>
        <w:br/>
      </w:r>
      <w:r>
        <w:t xml:space="preserve">Diagnostic Precision in a Historic Healthcare Landscape</w:t>
      </w:r>
    </w:p>
    <w:p>
      <w:pPr>
        <w:pStyle w:val="FirstParagraph"/>
      </w:pPr>
      <w:r>
        <w:rPr>
          <w:bCs/>
          <w:b/>
        </w:rPr>
        <w:t xml:space="preserve">Abstract</w:t>
      </w:r>
    </w:p>
    <w:p>
      <w:pPr>
        <w:pStyle w:val="BodyText"/>
      </w:pPr>
      <w:r>
        <w:t xml:space="preserve">This research paper examines the critical and multifaceted role of the radiologist within the contemporary healthcare infrastructure of Italy Rome. As a pivotal hub for medical innovation in Southern Europe, Italy Rome presents a unique case study for understanding how traditional diagnostic methods intersect with advanced digital technologies. The document explores the specific challenges and opportunities facing radiologists in this metropolitan area, focusing on patient volume management, the integration of artificial intelligence, and the preservation of high-quality care standards amidst historical institutional constraints.</w:t>
      </w:r>
    </w:p>
    <w:bookmarkStart w:id="20" w:name="introduction"/>
    <w:p>
      <w:pPr>
        <w:pStyle w:val="Heading2"/>
      </w:pPr>
      <w:r>
        <w:t xml:space="preserve">1. Introduction</w:t>
      </w:r>
    </w:p>
    <w:p>
      <w:pPr>
        <w:pStyle w:val="FirstParagraph"/>
      </w:pPr>
      <w:r>
        <w:t xml:space="preserve">The practice of medicine has always been a delicate balance between technological advancement and humanistic care. Nowhere is this balance more pronounced than in the field of diagnostic imaging. The radiologist serves not merely as an interpreter of images but as a central consultant in the therapeutic decision-making process for virtually every major medical specialty. In the context of Italy Rome, one of Europe’s oldest continuous cities with a robust and complex public healthcare system, the role of the radiologist is undergoing a significant transformation.</w:t>
      </w:r>
    </w:p>
    <w:p>
      <w:pPr>
        <w:pStyle w:val="BodyText"/>
      </w:pPr>
      <w:r>
        <w:t xml:space="preserve">Rome, as the capital city and administrative heart of Italy Rome, hosts some of the most prestigious medical centers in Europe. Institutions such as Campus Bio-Medico and San Giovanni Addolorata operate within a dense urban environment that demands rapid diagnostic turnaround times while maintaining rigorous safety standards. This paper argues that the modern radiologist in Italy Rome must navigate a dual identity: acting as a guardian of traditional diagnostic rigor while simultaneously embracing digital revolution to meet the high demand for services generated by both local residents and medical tourists.</w:t>
      </w:r>
    </w:p>
    <w:bookmarkEnd w:id="20"/>
    <w:bookmarkStart w:id="21" w:name="the-healthcare-context-of-italy-rome"/>
    <w:p>
      <w:pPr>
        <w:pStyle w:val="Heading2"/>
      </w:pPr>
      <w:r>
        <w:t xml:space="preserve">2. The Healthcare Context of Italy Rome</w:t>
      </w:r>
    </w:p>
    <w:p>
      <w:pPr>
        <w:pStyle w:val="FirstParagraph"/>
      </w:pPr>
      <w:r>
        <w:t xml:space="preserve">To understand the specific duties and pressures faced by a radiologist, one must first contextualize the healthcare environment of Italy Rome. The Italian National Health Service (Servizio Sanitario Nazionale) provides universal coverage, which places immense pressure on public facilities. In Rome, this results in high patient throughput and significant waiting lists for non-emergency procedures. Consequently, the efficiency of the radiology department becomes a bottleneck for overall hospital performance.</w:t>
      </w:r>
    </w:p>
    <w:p>
      <w:pPr>
        <w:pStyle w:val="BodyText"/>
      </w:pPr>
      <w:r>
        <w:t xml:space="preserve">Furthermore, Italy Rome is a major destination for medical tourism. Patients travel from across Europe and beyond seeking specialized treatments that are often available sooner or with higher specialization in Roman centers than in their home countries. This influx increases the complexity of cases presented to the radiologist, requiring not only diagnostic accuracy but also cultural competence and multilingual communication skills to interpret findings accurately for international teams.</w:t>
      </w:r>
    </w:p>
    <w:bookmarkEnd w:id="21"/>
    <w:bookmarkStart w:id="22" w:name="the-changing-workflow-from-film-to-data"/>
    <w:p>
      <w:pPr>
        <w:pStyle w:val="Heading2"/>
      </w:pPr>
      <w:r>
        <w:t xml:space="preserve">3. The Changing Workflow: From Film to Data</w:t>
      </w:r>
    </w:p>
    <w:p>
      <w:pPr>
        <w:pStyle w:val="FirstParagraph"/>
      </w:pPr>
      <w:r>
        <w:t xml:space="preserve">The transition from analog film to Digital Imaging and Communications in Medicine (DICOM) has fundamentally altered the daily routine of the radiologist. In Italy Rome, the adoption of PACS (Picture Archiving and Communication Systems) is nearly universal among major clinics. However, this shift brings new challenges. The radiologist now deals with terabytes of data rather than physical film jackets. This digital abundance allows for deeper analysis but also contributes to "alert fatigue" and increased cognitive load.</w:t>
      </w:r>
    </w:p>
    <w:p>
      <w:pPr>
        <w:pStyle w:val="BodyText"/>
      </w:pPr>
      <w:r>
        <w:t xml:space="preserve">In the bustling environment of Rome, where traffic congestion can delay patient transport and emergency room overcrowding is frequent, the speed at which a radiologist can generate a report is critical. The role has expanded to include real-time consultation via tele-radiology systems. This allows specialists in rural areas of Lazio (the region surrounding Italy Rome) to upload scans that are reviewed by senior radiologists in the capital city, ensuring that patients outside the metropolitan center receive expert opinions comparable to those available in central Rome.</w:t>
      </w:r>
    </w:p>
    <w:bookmarkEnd w:id="22"/>
    <w:bookmarkStart w:id="23" w:name="X2205a1519395f423fd37075ace6652c30f246d5"/>
    <w:p>
      <w:pPr>
        <w:pStyle w:val="Heading2"/>
      </w:pPr>
      <w:r>
        <w:t xml:space="preserve">4. Artificial Intelligence and The Future of Diagnosis</w:t>
      </w:r>
    </w:p>
    <w:p>
      <w:pPr>
        <w:pStyle w:val="FirstParagraph"/>
      </w:pPr>
      <w:r>
        <w:t xml:space="preserve">No discussion regarding the modern radiologist is complete without addressing the impact of Artificial Intelligence (AI). In Italy Rome, research institutions such as Sapienza University are actively collaborating with tech firms to develop AI algorithms capable of pre-screening CT scans for pulmonary embolisms or MRI scans for early-stage tumors. For the radiologist, AI is not a replacement but a powerful tool for triage and prioritization.</w:t>
      </w:r>
    </w:p>
    <w:p>
      <w:pPr>
        <w:pStyle w:val="BodyText"/>
      </w:pPr>
      <w:r>
        <w:t xml:space="preserve">The integration of these tools requires the radiologist to possess strong data literacy skills. They must understand the limitations of algorithmic outputs and retain ultimate responsibility for patient care. The "human-in-the-loop" model remains essential, particularly in Italy Rome, where complex comorbidities are common in an aging population. The radiologist’s expertise is needed to contextualize AI findings within the broader clinical picture of the patient.</w:t>
      </w:r>
    </w:p>
    <w:bookmarkEnd w:id="23"/>
    <w:bookmarkStart w:id="24" w:name="challenges-and-strategic-recommendations"/>
    <w:p>
      <w:pPr>
        <w:pStyle w:val="Heading2"/>
      </w:pPr>
      <w:r>
        <w:t xml:space="preserve">5. Challenges and Strategic Recommendations</w:t>
      </w:r>
    </w:p>
    <w:p>
      <w:pPr>
        <w:pStyle w:val="FirstParagraph"/>
      </w:pPr>
      <w:r>
        <w:t xml:space="preserve">Radiologists in Italy Rome face several structural challenges, including staff shortages and infrastructure decay in some public facilities. The brain drain of medical professionals to private sectors or other countries remains a concern. To mitigate this, hospitals must invest in continuous professional development and improve working conditions that support mental well-being.</w:t>
      </w:r>
    </w:p>
    <w:p>
      <w:pPr>
        <w:pStyle w:val="BodyText"/>
      </w:pPr>
      <w:r>
        <w:t xml:space="preserve">Moreover, the radiologist’s role is expanding into interventional procedures. In Rome, there is a growing demand for minimally invasive image-guided therapies for oncology and vascular diseases. Radiologists are increasingly becoming "theranostic" specialists, diagnosing and treating simultaneously. This evolution requires updated training programs focused on procedural skills alongside traditional diagnostic knowledge.</w:t>
      </w:r>
    </w:p>
    <w:bookmarkEnd w:id="24"/>
    <w:bookmarkStart w:id="25" w:name="conclusion"/>
    <w:p>
      <w:pPr>
        <w:pStyle w:val="Heading2"/>
      </w:pPr>
      <w:r>
        <w:t xml:space="preserve">6. Conclusion</w:t>
      </w:r>
    </w:p>
    <w:p>
      <w:pPr>
        <w:pStyle w:val="FirstParagraph"/>
      </w:pPr>
      <w:r>
        <w:t xml:space="preserve">In conclusion, the radiologist in Italy Rome is a cornerstone of modern healthcare delivery. They operate at the intersection of ancient medical tradition and futuristic technology. Their ability to interpret complex imaging data quickly and accurately directly influences patient outcomes in one of Europe’s most critical healthcare hubs. As Italy Rome continues to develop its medical infrastructure, supporting the professional growth and technological integration for radiologists will be essential for maintaining high standards of care. The future lies not just in better machines, but in empowered radiologists who can leverage technology to enhance human judgment.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Italy Rome: Diagnostic Precision in a Historic Healthcare Landscape</dc:title>
  <dc:creator/>
  <dc:language>en</dc:language>
  <cp:keywords/>
  <dcterms:created xsi:type="dcterms:W3CDTF">2026-07-29T15:32:20Z</dcterms:created>
  <dcterms:modified xsi:type="dcterms:W3CDTF">2026-07-29T15:32:20Z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