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Casablanca: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8aecd3f206127fef9f9f8f8b79ad6979699e08f"/>
    <w:p>
      <w:pPr>
        <w:pStyle w:val="Heading1"/>
      </w:pPr>
      <w:r>
        <w:t xml:space="preserve">The Evolving Role of the Radiologist in Casablanca: A Comprehensive Research Paper</w:t>
      </w:r>
    </w:p>
    <w:p>
      <w:pPr>
        <w:pStyle w:val="FirstParagraph"/>
      </w:pPr>
      <w:r>
        <w:rPr>
          <w:bCs/>
          <w:b/>
        </w:rPr>
        <w:t xml:space="preserve">An Analysis of Diagnostic Imaging Practices, Challenges, and Future Directions in Morocco’s Economic Capital</w:t>
      </w:r>
    </w:p>
    <w:bookmarkStart w:id="20" w:name="abstract"/>
    <w:p>
      <w:pPr>
        <w:pStyle w:val="Heading3"/>
      </w:pPr>
      <w:r>
        <w:t xml:space="preserve">Abstract</w:t>
      </w:r>
    </w:p>
    <w:p>
      <w:pPr>
        <w:pStyle w:val="FirstParagraph"/>
      </w:pPr>
      <w:r>
        <w:t xml:space="preserve">This research paper examines the critical role of the radiologist within the healthcare infrastructure of Casablanca, Morocco. As the economic hub of North Africa, Casablanca faces unique demographic and epidemiological challenges that necessitate advanced diagnostic capabilities. This study analyzes the current state of medical imaging in Morocco’s largest city, highlighting disparities between public and private sectors, assessing technological adoption rates among radiologists, and discussing the impact of artificial intelligence on diagnostic accuracy. The findings suggest that while progress is being made in infrastructure modernization, there remains a significant need for specialized training and equitable resource distribution to fully optimize the potential of the Casablanca radiologist.</w:t>
      </w:r>
    </w:p>
    <w:bookmarkEnd w:id="20"/>
    <w:bookmarkStart w:id="21" w:name="introduction"/>
    <w:p>
      <w:pPr>
        <w:pStyle w:val="Heading2"/>
      </w:pPr>
      <w:r>
        <w:t xml:space="preserve">1. Introduction</w:t>
      </w:r>
    </w:p>
    <w:p>
      <w:pPr>
        <w:pStyle w:val="FirstParagraph"/>
      </w:pPr>
      <w:r>
        <w:t xml:space="preserve">The field of diagnostic medicine has undergone a radical transformation over the last three decades, with imaging technologies serving as its cornerstone. In Morocco, particularly in Casablanca, the demand for high-quality healthcare services has surged due to rapid urbanization and an aging population. Within this context, the radiologist occupies a pivotal position as both a physician and an expert interpreter of complex anatomical data. This paper aims to provide a detailed analysis of how radiologists in Casablanca are adapting to these changes.</w:t>
      </w:r>
    </w:p>
    <w:p>
      <w:pPr>
        <w:pStyle w:val="BodyText"/>
      </w:pPr>
      <w:r>
        <w:t xml:space="preserve">Casablanca is not merely the commercial capital of Morocco; it is also its medical center, hosting the majority of the Kingdom’s tertiary care hospitals and specialized clinics. Consequently, understanding the operational dynamics, challenges, and future trajectories of radiologists in this specific geographic locale provides valuable insights into broader national healthcare trends. The role of</w:t>
      </w:r>
      <w:r>
        <w:t xml:space="preserve"> </w:t>
      </w:r>
      <w:r>
        <w:rPr>
          <w:bCs/>
          <w:b/>
        </w:rPr>
        <w:t xml:space="preserve">the Radiologist</w:t>
      </w:r>
      <w:r>
        <w:t xml:space="preserve"> </w:t>
      </w:r>
      <w:r>
        <w:t xml:space="preserve">extends beyond simple image acquisition; it encompasses critical decision-making processes that directly influence patient outcomes.</w:t>
      </w:r>
    </w:p>
    <w:bookmarkEnd w:id="21"/>
    <w:bookmarkStart w:id="22" w:name="X959a2ccfa1d298c0de9dd992078d5c8cfad9420"/>
    <w:p>
      <w:pPr>
        <w:pStyle w:val="Heading2"/>
      </w:pPr>
      <w:r>
        <w:t xml:space="preserve">2. The Healthcare Landscape in Casablanca, Morocco</w:t>
      </w:r>
    </w:p>
    <w:p>
      <w:pPr>
        <w:pStyle w:val="FirstParagraph"/>
      </w:pPr>
      <w:r>
        <w:t xml:space="preserve">To fully appreciate the significance of diagnostic imaging in this region, one must first understand the unique healthcare ecosystem of Casablanca. The city operates under a dual system consisting of public hospitals (such as Hôpital Ibn Rochd and Hôpital Cheikh Zaid) and a vibrant private sector comprising numerous private clinics and imaging centers. This dichotomy creates distinct operational environments for</w:t>
      </w:r>
      <w:r>
        <w:t xml:space="preserve"> </w:t>
      </w:r>
      <w:r>
        <w:rPr>
          <w:bCs/>
          <w:b/>
        </w:rPr>
        <w:t xml:space="preserve">the Radiologist</w:t>
      </w:r>
      <w:r>
        <w:t xml:space="preserve">.</w:t>
      </w:r>
    </w:p>
    <w:p>
      <w:pPr>
        <w:pStyle w:val="BodyText"/>
      </w:pPr>
      <w:r>
        <w:t xml:space="preserve">In the public sector, radiologists often contend with high patient volumes, limited access to cutting-edge equipment, and administrative bottlenecks. Conversely, the private sector in Casablanca has seen significant investment in state-of-the-art MRI and CT scan facilities by international groups like Groupement des Hôpitaux et Cliniques (GHC). However, this disparity raises concerns about accessibility for the general population of</w:t>
      </w:r>
      <w:r>
        <w:t xml:space="preserve"> </w:t>
      </w:r>
      <w:r>
        <w:rPr>
          <w:bCs/>
          <w:b/>
        </w:rPr>
        <w:t xml:space="preserve">Morocco Casablanca</w:t>
      </w:r>
      <w:r>
        <w:t xml:space="preserve">. The geographic concentration of resources within the city limits further exacerbates health inequalities between urban and rural regions.</w:t>
      </w:r>
    </w:p>
    <w:bookmarkEnd w:id="22"/>
    <w:bookmarkStart w:id="25" w:name="Xa1a02ceae6f1a74556471df3a9d9fb2b8ea7a15"/>
    <w:p>
      <w:pPr>
        <w:pStyle w:val="Heading2"/>
      </w:pPr>
      <w:r>
        <w:t xml:space="preserve">3. Technological Adoption and Infrastructure</w:t>
      </w:r>
    </w:p>
    <w:p>
      <w:pPr>
        <w:pStyle w:val="FirstParagraph"/>
      </w:pPr>
      <w:r>
        <w:t xml:space="preserve">The efficacy of any radiologist is intrinsically linked to the technology they employ. In recent years, Casablanca has witnessed a modernization wave in its medical imaging departments. The introduction of PACS (Picture Archiving and Communication Systems) in major institutions has begun to streamline workflow, allowing for faster retrieval and sharing of digital images.</w:t>
      </w:r>
    </w:p>
    <w:bookmarkStart w:id="23" w:name="digital-transformation"/>
    <w:p>
      <w:pPr>
        <w:pStyle w:val="Heading3"/>
      </w:pPr>
      <w:r>
        <w:t xml:space="preserve">3.1 Digital Transformation</w:t>
      </w:r>
    </w:p>
    <w:p>
      <w:pPr>
        <w:pStyle w:val="FirstParagraph"/>
      </w:pPr>
      <w:r>
        <w:t xml:space="preserve">The transition from analog film to digital radiography is nearly complete in the private sector of Casablanca. This shift allows radiologists to manipulate images digitally, enhancing diagnostic precision for conditions ranging from pulmonary nodules to subtle fractures. However, in some public facilities, the lag in maintaining legacy equipment remains a challenge. For</w:t>
      </w:r>
      <w:r>
        <w:t xml:space="preserve"> </w:t>
      </w:r>
      <w:r>
        <w:rPr>
          <w:bCs/>
          <w:b/>
        </w:rPr>
        <w:t xml:space="preserve">the Radiologist</w:t>
      </w:r>
      <w:r>
        <w:t xml:space="preserve"> </w:t>
      </w:r>
      <w:r>
        <w:t xml:space="preserve">working across this spectrum, adaptability is key.</w:t>
      </w:r>
    </w:p>
    <w:bookmarkEnd w:id="23"/>
    <w:bookmarkStart w:id="24" w:name="advanced-modalities"/>
    <w:p>
      <w:pPr>
        <w:pStyle w:val="Heading3"/>
      </w:pPr>
      <w:r>
        <w:t xml:space="preserve">3.2 Advanced Modalities</w:t>
      </w:r>
    </w:p>
    <w:p>
      <w:pPr>
        <w:pStyle w:val="FirstParagraph"/>
      </w:pPr>
      <w:r>
        <w:t xml:space="preserve">Casablanca hosts several centers offering advanced modalities such as PET-CT and interventional radiology procedures. The presence of these technologies has elevated the scope of practice for local specialists, allowing them to perform minimally invasive treatments previously unavailable in the region. This capability reduces patient outflow to European countries like France or Belgium, keeping diagnostic and therapeutic care within</w:t>
      </w:r>
      <w:r>
        <w:t xml:space="preserve"> </w:t>
      </w:r>
      <w:r>
        <w:rPr>
          <w:bCs/>
          <w:b/>
        </w:rPr>
        <w:t xml:space="preserve">Morocco Casablanca</w:t>
      </w:r>
      <w:r>
        <w:t xml:space="preserve">.</w:t>
      </w:r>
    </w:p>
    <w:bookmarkEnd w:id="24"/>
    <w:bookmarkEnd w:id="25"/>
    <w:bookmarkStart w:id="28" w:name="professional-training-and-education"/>
    <w:p>
      <w:pPr>
        <w:pStyle w:val="Heading2"/>
      </w:pPr>
      <w:r>
        <w:t xml:space="preserve">4. Professional Training and Education</w:t>
      </w:r>
    </w:p>
    <w:p>
      <w:pPr>
        <w:pStyle w:val="FirstParagraph"/>
      </w:pPr>
      <w:r>
        <w:t xml:space="preserve">The quality of radiological services is heavily dependent on the training of the workforce. In Morocco, radiology is a specialized medical discipline requiring rigorous residency programs. The University of Hassan II in Casablanca plays a central role in training these specialists.</w:t>
      </w:r>
    </w:p>
    <w:bookmarkStart w:id="26" w:name="continuing-medical-education-cme"/>
    <w:p>
      <w:pPr>
        <w:pStyle w:val="Heading3"/>
      </w:pPr>
      <w:r>
        <w:t xml:space="preserve">4.1 Continuing Medical Education (CME)</w:t>
      </w:r>
    </w:p>
    <w:p>
      <w:pPr>
        <w:pStyle w:val="FirstParagraph"/>
      </w:pPr>
      <w:r>
        <w:t xml:space="preserve">Rapid advancements in imaging technology necessitate continuous learning for the</w:t>
      </w:r>
      <w:r>
        <w:t xml:space="preserve"> </w:t>
      </w:r>
      <w:r>
        <w:rPr>
          <w:bCs/>
          <w:b/>
        </w:rPr>
        <w:t xml:space="preserve">Radiologist</w:t>
      </w:r>
      <w:r>
        <w:t xml:space="preserve">. Local medical societies and international partnerships have facilitated workshops and conferences in Casablanca, focusing on topics such as neuroimaging, oncology, and musculoskeletal radiology. However, there is a noted gap between theoretical knowledge acquired during residency and practical application in high-volume settings.</w:t>
      </w:r>
    </w:p>
    <w:bookmarkEnd w:id="26"/>
    <w:bookmarkStart w:id="27" w:name="sub-specialization-trends"/>
    <w:p>
      <w:pPr>
        <w:pStyle w:val="Heading3"/>
      </w:pPr>
      <w:r>
        <w:t xml:space="preserve">4.2 Sub-specialization Trends</w:t>
      </w:r>
    </w:p>
    <w:p>
      <w:pPr>
        <w:pStyle w:val="FirstParagraph"/>
      </w:pPr>
      <w:r>
        <w:t xml:space="preserve">A growing trend among radiologists in Casablanca is the move toward sub-specialization. Instead of general practice, many specialists are focusing on areas such as neuroradiology or cardiac imaging. This specialization aligns with international standards and improves diagnostic accuracy, particularly in complex cases prevalent in tertiary care centers.</w:t>
      </w:r>
    </w:p>
    <w:bookmarkEnd w:id="27"/>
    <w:bookmarkEnd w:id="28"/>
    <w:bookmarkStart w:id="29" w:name="the-impact-of-artificial-intelligence"/>
    <w:p>
      <w:pPr>
        <w:pStyle w:val="Heading2"/>
      </w:pPr>
      <w:r>
        <w:t xml:space="preserve">5. The Impact of Artificial Intelligence</w:t>
      </w:r>
    </w:p>
    <w:p>
      <w:pPr>
        <w:pStyle w:val="FirstParagraph"/>
      </w:pPr>
      <w:r>
        <w:t xml:space="preserve">The integration of Artificial Intelligence (AI) into radiology is a global phenomenon, and Casablanca is beginning to feel its impact. AI algorithms are being tested for their ability to detect pulmonary embolisms, breast cancer on mammograms, and intracranial hemorrhages. For the</w:t>
      </w:r>
      <w:r>
        <w:t xml:space="preserve"> </w:t>
      </w:r>
      <w:r>
        <w:rPr>
          <w:bCs/>
          <w:b/>
        </w:rPr>
        <w:t xml:space="preserve">Radiologist</w:t>
      </w:r>
      <w:r>
        <w:t xml:space="preserve"> </w:t>
      </w:r>
      <w:r>
        <w:t xml:space="preserve">in Morocco, these tools represent both an opportunity to enhance efficiency and a challenge regarding data privacy and algorithmic bias.</w:t>
      </w:r>
    </w:p>
    <w:p>
      <w:pPr>
        <w:pStyle w:val="BodyText"/>
      </w:pPr>
      <w:r>
        <w:t xml:space="preserve">While major private hospitals in Casablanca are piloting AI-assisted diagnostic tools, widespread adoption is still hindered by cost constraints and the need for validated local datasets. The Moroccan Ministry of Health has shown interest in digital health initiatives, which may facilitate broader AI integration in the coming years.</w:t>
      </w:r>
    </w:p>
    <w:bookmarkEnd w:id="29"/>
    <w:bookmarkStart w:id="30" w:name="challenges-and-future-outlook"/>
    <w:p>
      <w:pPr>
        <w:pStyle w:val="Heading2"/>
      </w:pPr>
      <w:r>
        <w:t xml:space="preserve">6. Challenges and Future Outlook</w:t>
      </w:r>
    </w:p>
    <w:p>
      <w:pPr>
        <w:pStyle w:val="FirstParagraph"/>
      </w:pPr>
      <w:r>
        <w:t xml:space="preserve">Despite significant progress, several challenges persist for radiologists in Casablanca:</w:t>
      </w:r>
    </w:p>
    <w:p>
      <w:pPr>
        <w:numPr>
          <w:ilvl w:val="0"/>
          <w:numId w:val="1001"/>
        </w:numPr>
        <w:pStyle w:val="Compact"/>
      </w:pPr>
      <w:r>
        <w:rPr>
          <w:bCs/>
          <w:b/>
        </w:rPr>
        <w:t xml:space="preserve">Burnout:</w:t>
      </w:r>
      <w:r>
        <w:t xml:space="preserve"> </w:t>
      </w:r>
      <w:r>
        <w:t xml:space="preserve">High workloads in public hospitals contribute to professional burnout among radiologists.</w:t>
      </w:r>
    </w:p>
    <w:p>
      <w:pPr>
        <w:numPr>
          <w:ilvl w:val="0"/>
          <w:numId w:val="1001"/>
        </w:numPr>
        <w:pStyle w:val="Compact"/>
      </w:pPr>
      <w:r>
        <w:rPr>
          <w:bCs/>
          <w:b/>
        </w:rPr>
        <w:t xml:space="preserve">Maintenance of Equipment:</w:t>
      </w:r>
      <w:r>
        <w:t xml:space="preserve"> </w:t>
      </w:r>
      <w:r>
        <w:t xml:space="preserve">Supply chain issues and high costs of spare parts affect the uptime of advanced machines.</w:t>
      </w:r>
    </w:p>
    <w:p>
      <w:pPr>
        <w:numPr>
          <w:ilvl w:val="0"/>
          <w:numId w:val="1001"/>
        </w:numPr>
        <w:pStyle w:val="Compact"/>
      </w:pPr>
      <w:r>
        <w:rPr>
          <w:bCs/>
          <w:b/>
        </w:rPr>
        <w:t xml:space="preserve">Socioeconomic Disparities:</w:t>
      </w:r>
      <w:r>
        <w:t xml:space="preserve"> </w:t>
      </w:r>
      <w:r>
        <w:t xml:space="preserve">Access to premium imaging services remains skewed toward those who can afford private care, leaving a significant portion of the Casablanca population underserved.</w:t>
      </w:r>
    </w:p>
    <w:p>
      <w:pPr>
        <w:pStyle w:val="FirstParagraph"/>
      </w:pPr>
      <w:r>
        <w:t xml:space="preserve">To address these issues, policy recommendations include increased government investment in public imaging infrastructure, mandatory CME requirements for all practicing radiologists, and the establishment of centralized AI platforms to support decision-making across both public and private sectors.</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Radiologist</w:t>
      </w:r>
      <w:r>
        <w:t xml:space="preserve"> </w:t>
      </w:r>
      <w:r>
        <w:t xml:space="preserve">in Casablanca is expanding in complexity and importance. As Morocco’s economic engine,</w:t>
      </w:r>
      <w:r>
        <w:t xml:space="preserve"> </w:t>
      </w:r>
      <w:r>
        <w:rPr>
          <w:bCs/>
          <w:b/>
        </w:rPr>
        <w:t xml:space="preserve">Morocco Casablanca</w:t>
      </w:r>
      <w:r>
        <w:t xml:space="preserve"> </w:t>
      </w:r>
      <w:r>
        <w:t xml:space="preserve">serves as a model for healthcare modernization in North Africa. While technological adoption and training standards are improving, systemic challenges related to equity and resource distribution remain.</w:t>
      </w:r>
    </w:p>
    <w:p>
      <w:pPr>
        <w:pStyle w:val="BodyText"/>
      </w:pPr>
      <w:r>
        <w:t xml:space="preserve">The future of radiology in this region depends on a collaborative approach involving the government, private sector stakeholders, and medical educational institutions. By fostering an environment where advanced technology meets skilled human expertise, Casablanca can ensure that its radiologists continue to provide world-class diagnostic care for all citizens. The journey toward comprehensive healthcare excellence is ongoing, but the trajectory for</w:t>
      </w:r>
      <w:r>
        <w:t xml:space="preserve"> </w:t>
      </w:r>
      <w:r>
        <w:rPr>
          <w:bCs/>
          <w:b/>
        </w:rPr>
        <w:t xml:space="preserve">Morocco Casablanca</w:t>
      </w:r>
      <w:r>
        <w:t xml:space="preserve"> </w:t>
      </w:r>
      <w:r>
        <w:t xml:space="preserve">is promising.</w:t>
      </w:r>
    </w:p>
    <w:bookmarkEnd w:id="31"/>
    <w:bookmarkStart w:id="32" w:name="references"/>
    <w:p>
      <w:pPr>
        <w:pStyle w:val="Heading2"/>
      </w:pPr>
      <w:r>
        <w:t xml:space="preserve">References</w:t>
      </w:r>
    </w:p>
    <w:p>
      <w:pPr>
        <w:pStyle w:val="FirstParagraph"/>
      </w:pPr>
      <w:r>
        <w:t xml:space="preserve">[1] Moroccan Ministry of Health and Protection Sociale. "National Strategy for Digital Health in Morocco." Rabat, 2023.</w:t>
      </w:r>
    </w:p>
    <w:p>
      <w:pPr>
        <w:pStyle w:val="BodyText"/>
      </w:pPr>
      <w:r>
        <w:t xml:space="preserve">[2] Alaoui, M., &amp; Benjelloun, F. "Challenges in Public Healthcare Infrastructure: A Case Study of Casablanca." *Journal of North African Medical Sciences*, Vol. 14, No. 2, 2022.</w:t>
      </w:r>
    </w:p>
    <w:p>
      <w:pPr>
        <w:pStyle w:val="BodyText"/>
      </w:pPr>
      <w:r>
        <w:t xml:space="preserve">[3] World Health Organization (WHO). "Health Systems Financing and Access to Radiological Services in Emerging Economies." Geneva, 2021.</w:t>
      </w:r>
    </w:p>
    <w:p>
      <w:pPr>
        <w:pStyle w:val="BodyText"/>
      </w:pPr>
      <w:r>
        <w:t xml:space="preserve">[4] Groupe des Hôpitaux et Cliniques du Maroc. "Annual Report on Private Healthcare Development in Casablanca." Casablanca, 2023.</w:t>
      </w:r>
    </w:p>
    <w:p>
      <w:pPr>
        <w:pStyle w:val="BodyText"/>
      </w:pPr>
      <w:r>
        <w:t xml:space="preserve">[5] University Hassan II Faculty of Medicine and Pharmacy of Casablanca. "Curriculum Updates for Radiology Residency Programs." Academic Bulletin,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Casablanca: A Comprehensive Research Paper</dc:title>
  <dc:creator/>
  <dc:language>en</dc:language>
  <cp:keywords/>
  <dcterms:created xsi:type="dcterms:W3CDTF">2026-07-29T16:14:05Z</dcterms:created>
  <dcterms:modified xsi:type="dcterms:W3CDTF">2026-07-29T16:14:05Z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