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Singapore's</w:t>
      </w:r>
      <w:r>
        <w:t xml:space="preserve"> </w:t>
      </w:r>
      <w:r>
        <w:t xml:space="preserve">Healthcare</w:t>
      </w:r>
      <w:r>
        <w:t xml:space="preserve"> </w:t>
      </w:r>
      <w:r>
        <w:t xml:space="preserve">Landscape</w:t>
      </w:r>
    </w:p>
    <w:bookmarkStart w:id="26" w:name="Xb8a977ea4f04fb298cd88cd1f2807bb9b0cd8c9"/>
    <w:p>
      <w:pPr>
        <w:pStyle w:val="Heading1"/>
      </w:pPr>
      <w:r>
        <w:t xml:space="preserve">The Evolving Role of the Radiologist in Singapore's Healthcare Landscape</w:t>
      </w:r>
    </w:p>
    <w:p>
      <w:pPr>
        <w:pStyle w:val="FirstParagraph"/>
      </w:pPr>
      <w:r>
        <w:rPr>
          <w:iCs/>
          <w:i/>
          <w:bCs/>
          <w:b/>
        </w:rPr>
        <w:t xml:space="preserve">Abstract:</w:t>
      </w:r>
      <w:r>
        <w:br/>
      </w:r>
      <w:r>
        <w:t xml:space="preserve">This research paper examines the critical role of the radiologist within the modern healthcare system of Singapore. As medical technology advances and demographic shifts occur, particularly an aging population, the demand for diagnostic imaging services has surged. This document explores how Singapore’s unique geographical constraints, advanced technological infrastructure, and public-private healthcare dynamics shape the practice of radiology today. It further analyzes how artificial intelligence is transforming traditional workflows and discusses future strategies necessary to maintain high standards of care in this specialized field.</w:t>
      </w:r>
    </w:p>
    <w:bookmarkStart w:id="20" w:name="introduction"/>
    <w:p>
      <w:pPr>
        <w:pStyle w:val="Heading2"/>
      </w:pPr>
      <w:r>
        <w:t xml:space="preserve">1. Introduction</w:t>
      </w:r>
    </w:p>
    <w:p>
      <w:pPr>
        <w:pStyle w:val="FirstParagraph"/>
      </w:pPr>
      <w:r>
        <w:t xml:space="preserve">In the contemporary medical landscape, few professions are as pivotal yet often behind-the-scenes as that of the radiologist. In Singapore, a nation renowned for its efficiency and world-class medical infrastructure, the radiologist serves as a cornerstone of diagnostic accuracy and patient management. The healthcare system in Singapore is characterized by its high quality but also faces significant challenges related to sustainability due to rising costs and an aging demographic. Within this context, the radiologist is not merely an interpreter of images but a central consultant who influences treatment decisions across multiple specialties, including oncology, neurology, cardiology, and surgery.</w:t>
      </w:r>
    </w:p>
    <w:p>
      <w:pPr>
        <w:pStyle w:val="BodyText"/>
      </w:pPr>
      <w:r>
        <w:t xml:space="preserve">This paper aims to provide a comprehensive overview of the current state of radiology in Singapore. It will delve into the structural dynamics of healthcare delivery in this island nation, examine the integration of cutting-edge technology such as Artificial Intelligence (AI), and address the workforce challenges that lie ahead. Understanding these elements is crucial for stakeholders aiming to optimize healthcare outcomes while ensuring equitable access for all citizens.</w:t>
      </w:r>
    </w:p>
    <w:bookmarkEnd w:id="20"/>
    <w:bookmarkStart w:id="21" w:name="X8ea6553593db6dad20e592d98113cb638ae51ed"/>
    <w:p>
      <w:pPr>
        <w:pStyle w:val="Heading2"/>
      </w:pPr>
      <w:r>
        <w:t xml:space="preserve">2. The Healthcare Context: Challenges and Opportunities in Singapore</w:t>
      </w:r>
    </w:p>
    <w:p>
      <w:pPr>
        <w:pStyle w:val="FirstParagraph"/>
      </w:pPr>
      <w:r>
        <w:t xml:space="preserve">Singapore’s healthcare model relies heavily on a mix of public and private providers, managed under the umbrella of integrated health systems. Public institutions, such as the National University Health System (NUHS), SingHealth, and National Healthcare Group (NHG), dominate the provision of tertiary care. Consequently, radiologists in Singapore are primarily employed within these large academic medical centers or private diagnostic networks.</w:t>
      </w:r>
    </w:p>
    <w:p>
      <w:pPr>
        <w:pStyle w:val="BodyText"/>
      </w:pPr>
      <w:r>
        <w:t xml:space="preserve">One of the most pressing factors influencing radiology in this region is demographics. Singapore has one of the fastest-aging populations globally. As life expectancy increases, so does the prevalence of age-related conditions requiring complex imaging diagnostics, such as cancers, stroke, and neurodegenerative diseases. This demographic shift places immense pressure on radiologists to process higher volumes of cases without compromising diagnostic accuracy or patient safety.</w:t>
      </w:r>
    </w:p>
    <w:p>
      <w:pPr>
        <w:pStyle w:val="BodyText"/>
      </w:pPr>
      <w:r>
        <w:t xml:space="preserve">Furthermore, Singapore’s status as a global biomedical hub fosters rapid adoption of new technologies. Radiologists here have early access to advanced modalities such as 3 Tesla MRI scanners, PET-CT systems, and robotic-assisted interventional tools. This technological abundance allows for unparalleled diagnostic precision but also necessitates continuous upskilling among radiology professionals to keep pace with innovation.</w:t>
      </w:r>
    </w:p>
    <w:bookmarkEnd w:id="21"/>
    <w:bookmarkStart w:id="22" w:name="Xfc1f72b5af8fe8c2124d9eed5fb2ff32c189ddc"/>
    <w:p>
      <w:pPr>
        <w:pStyle w:val="Heading2"/>
      </w:pPr>
      <w:r>
        <w:t xml:space="preserve">3. The Changing Workflow: Artificial Intelligence and Automation</w:t>
      </w:r>
    </w:p>
    <w:p>
      <w:pPr>
        <w:pStyle w:val="FirstParagraph"/>
      </w:pPr>
      <w:r>
        <w:t xml:space="preserve">The integration of Artificial Intelligence (AI) into radiology workflows represents perhaps the most significant paradigm shift in recent history. In Singapore, where manpower is scarce and costs are high, AI serves as a critical force multiplier for radiologists. Current applications include automated detection algorithms for pulmonary nodules on chest X-rays, fracture detection in trauma cases, and triage systems that prioritize urgent findings such as intracranial hemorrhages or pulmonary embolisms.</w:t>
      </w:r>
    </w:p>
    <w:p>
      <w:pPr>
        <w:pStyle w:val="BodyText"/>
      </w:pPr>
      <w:r>
        <w:t xml:space="preserve">It is imperative to clarify that AI does not replace the radiologist; rather, it augments their capabilities. By handling routine tasks and flagging abnormalities for review, AI allows the radiologist to focus on complex case analysis, consultation with referring physicians, and patient communication. However, this transition raises questions regarding data privacy, algorithmic bias, and regulatory oversight. The Health Sciences Authority (HSA) in Singapore has been proactive in establishing frameworks for the approval of medical AI devices to ensure safety and efficacy.</w:t>
      </w:r>
    </w:p>
    <w:p>
      <w:pPr>
        <w:pStyle w:val="BodyText"/>
      </w:pPr>
      <w:r>
        <w:t xml:space="preserve">Moreover, the concept of "Intelligent Imaging" is gaining traction. This involves using machine learning to predict disease progression or response to therapy based on radiomic features extracted from standard scans. For oncologists treating patients in Singapore’s cancer centers, these insights provide valuable prognostic information that can tailor personalized treatment plans.</w:t>
      </w:r>
    </w:p>
    <w:bookmarkEnd w:id="22"/>
    <w:bookmarkStart w:id="23" w:name="workforce-dynamics-and-training"/>
    <w:p>
      <w:pPr>
        <w:pStyle w:val="Heading2"/>
      </w:pPr>
      <w:r>
        <w:t xml:space="preserve">4. Workforce Dynamics and Training</w:t>
      </w:r>
    </w:p>
    <w:p>
      <w:pPr>
        <w:pStyle w:val="FirstParagraph"/>
      </w:pPr>
      <w:r>
        <w:t xml:space="preserve">The supply of radiologists in Singapore is carefully managed by the Ministry of Health (MOH) to align with population needs. However, there remains a global shortage of medical specialists, including radiologists. To address this, local training programs at universities such as the National University of Singapore (NUS) have evolved to include more subspecialty training earlier in residency.</w:t>
      </w:r>
    </w:p>
    <w:p>
      <w:pPr>
        <w:pStyle w:val="BodyText"/>
      </w:pPr>
      <w:r>
        <w:t xml:space="preserve">Subspecialization is becoming the norm rather than the exception. Radiologists now frequently focus on areas like neuroradiology, musculoskeletal imaging, or breast imaging. This specialization allows for deeper expertise but requires longer training periods. Additionally, cross-training with interventional radiology has increased, as percutaneous procedures are often guided by imaging specialists in real-time.</w:t>
      </w:r>
    </w:p>
    <w:p>
      <w:pPr>
        <w:pStyle w:val="BodyText"/>
      </w:pPr>
      <w:r>
        <w:t xml:space="preserve">Recruitment strategies also involve attracting international talent to fill gaps while simultaneously promoting career pathways for local medical graduates. The collaborative environment in Singapore’s teaching hospitals ensures that trainees are exposed to a diverse range of pathologies, preparing them for the complexities of clinical practice.</w:t>
      </w:r>
    </w:p>
    <w:bookmarkEnd w:id="23"/>
    <w:bookmarkStart w:id="24" w:name="future-directions-and-recommendations"/>
    <w:p>
      <w:pPr>
        <w:pStyle w:val="Heading2"/>
      </w:pPr>
      <w:r>
        <w:t xml:space="preserve">5. Future Directions and Recommendations</w:t>
      </w:r>
    </w:p>
    <w:p>
      <w:pPr>
        <w:pStyle w:val="FirstParagraph"/>
      </w:pPr>
      <w:r>
        <w:t xml:space="preserve">To sustain high-quality radiological services in Singapore, several strategic initiatives must be pursued. First, there should be increased investment in tele-radiology infrastructure to allow for remote reading of scans during off-hours or peak surges, thereby improving turnaround times. Second, interdisciplinary collaboration must be strengthened; radiologists should be more closely integrated into clinical teams to contribute earlier in the diagnostic journey.</w:t>
      </w:r>
    </w:p>
    <w:p>
      <w:pPr>
        <w:pStyle w:val="BodyText"/>
      </w:pPr>
      <w:r>
        <w:t xml:space="preserve">Third, ongoing education regarding AI ethics and implementation is essential. Radiologists must understand the limitations of AI tools to avoid over-reliance or dismissal of automated insights. Finally, patient-centered care must remain at the forefront. As automation reduces manual interpretation tasks, radiologists should dedicate more time to explaining results to patients and referring doctors, enhancing overall health literacy and trust.</w:t>
      </w:r>
    </w:p>
    <w:bookmarkEnd w:id="24"/>
    <w:bookmarkStart w:id="25" w:name="conclusion"/>
    <w:p>
      <w:pPr>
        <w:pStyle w:val="Heading2"/>
      </w:pPr>
      <w:r>
        <w:t xml:space="preserve">6. Conclusion</w:t>
      </w:r>
    </w:p>
    <w:p>
      <w:pPr>
        <w:pStyle w:val="FirstParagraph"/>
      </w:pPr>
      <w:r>
        <w:t xml:space="preserve">The radiologist in Singapore stands at the intersection of technology, demographics, and clinical excellence. As the nation continues to develop its biomedical ecosystem, the role of the radiologist will expand beyond traditional image interpretation toward active participation in precision medicine and digital health innovation. By embracing AI, addressing workforce shortages through strategic training, and maintaining a strong focus on patient care, Singapore’s radiologists can ensure that they remain vital assets in delivering efficient and effective healthcare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Singapore's Healthcare Landscape</dc:title>
  <dc:creator/>
  <dc:language>en</dc:language>
  <cp:keywords/>
  <dcterms:created xsi:type="dcterms:W3CDTF">2026-07-29T15:08:37Z</dcterms:created>
  <dcterms:modified xsi:type="dcterms:W3CDTF">2026-07-29T15:08:37Z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