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Radiology</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Radiologists</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c1f525ddbc2c393799e22a16d0583ea453e8105"/>
    <w:p>
      <w:pPr>
        <w:pStyle w:val="Heading1"/>
      </w:pPr>
      <w:r>
        <w:t xml:space="preserve">Radiology in the Digital Age:</w:t>
      </w:r>
      <w:r>
        <w:br/>
      </w:r>
      <w:r>
        <w:t xml:space="preserve">A Comprehensive Research Paper on Radiologists in South Korea, Seoul</w:t>
      </w:r>
    </w:p>
    <w:p>
      <w:pPr>
        <w:pStyle w:val="FirstParagraph"/>
      </w:pPr>
      <w:r>
        <w:rPr>
          <w:bCs/>
          <w:b/>
        </w:rPr>
        <w:t xml:space="preserve">Date:</w:t>
      </w:r>
      <w:r>
        <w:t xml:space="preserve"> </w:t>
      </w:r>
      <w:r>
        <w:t xml:space="preserve">October 26, 2023</w:t>
      </w:r>
      <w:r>
        <w:br/>
      </w:r>
      <w:r>
        <w:rPr>
          <w:bCs/>
          <w:b/>
        </w:rPr>
        <w:t xml:space="preserve">Subject:</w:t>
      </w:r>
      <w:r>
        <w:rPr>
          <w:iCs/>
          <w:i/>
        </w:rPr>
        <w:t xml:space="preserve">The Evolution and Future of the Radiologist Profession within the Healthcare Infrastructure of South Korea, specifically Seoul.</w:t>
      </w:r>
    </w:p>
    <w:p>
      <w:pPr>
        <w:pStyle w:val="BodyText"/>
      </w:pPr>
      <w:r>
        <w:rPr>
          <w:bCs/>
          <w:b/>
        </w:rPr>
        <w:t xml:space="preserve">Abstract</w:t>
      </w:r>
    </w:p>
    <w:p>
      <w:pPr>
        <w:pStyle w:val="BodyText"/>
      </w:pPr>
      <w:r>
        <w:t xml:space="preserve">This paper examines the critical role of the radiologist within the modern healthcare ecosystem of South Korea, with a specific focus on its capital city, Seoul. As one of the most technologically advanced metropolitan areas in Asia, Seoul presents a unique case study for understanding how high-density populations intersect with cutting-edge medical technology. This document explores the educational pathways for becoming a radiologist in this region, the integration of artificial intelligence into diagnostic workflows, and the specific challenges faced by healthcare providers in managing patient volume. The findings suggest that while South Korea boasts some of the highest rates of CT and MRI scans globally, there is a pressing need for structural reforms to support radiologists against burnout.</w:t>
      </w:r>
    </w:p>
    <w:bookmarkStart w:id="20" w:name="introduction"/>
    <w:p>
      <w:pPr>
        <w:pStyle w:val="Heading2"/>
      </w:pPr>
      <w:r>
        <w:t xml:space="preserve">1. Introduction</w:t>
      </w:r>
    </w:p>
    <w:p>
      <w:pPr>
        <w:pStyle w:val="FirstParagraph"/>
      </w:pPr>
      <w:r>
        <w:t xml:space="preserve">The profession of the</w:t>
      </w:r>
      <w:r>
        <w:t xml:space="preserve"> </w:t>
      </w:r>
      <w:r>
        <w:rPr>
          <w:bCs/>
          <w:b/>
        </w:rPr>
        <w:t xml:space="preserve">Radiologist</w:t>
      </w:r>
      <w:r>
        <w:rPr>
          <w:iCs/>
          <w:i/>
        </w:rPr>
        <w:t xml:space="preserve">,</w:t>
      </w:r>
      <w:r>
        <w:t xml:space="preserve"> </w:t>
      </w:r>
      <w:r>
        <w:t xml:space="preserve">serving as the cornerstone of modern diagnostic medicine, has undergone a radical transformation over the last two decades. In</w:t>
      </w:r>
      <w:r>
        <w:t xml:space="preserve"> </w:t>
      </w:r>
      <w:r>
        <w:rPr>
          <w:bCs/>
          <w:b/>
        </w:rPr>
        <w:t xml:space="preserve">South Korea Seoul</w:t>
      </w:r>
      <w:r>
        <w:t xml:space="preserve">, this transformation is particularly pronounced due to the city’s status as a global hub for technology and healthcare infrastructure. South Korea consistently ranks among the top nations in Asia for medical imaging utilization, driven by an aging demographic and high public awareness of health screening. However, this high demand places immense pressure on the workforce of radiologists. This paper aims to provide a detailed analysis of the current state of radiology services in Seoul, examining educational requirements, technological adoption, and systemic challenges.</w:t>
      </w:r>
    </w:p>
    <w:bookmarkEnd w:id="20"/>
    <w:bookmarkStart w:id="21" w:name="the-educational-and-professional-pathway"/>
    <w:p>
      <w:pPr>
        <w:pStyle w:val="Heading2"/>
      </w:pPr>
      <w:r>
        <w:t xml:space="preserve">2. The Educational and Professional Pathway</w:t>
      </w:r>
    </w:p>
    <w:p>
      <w:pPr>
        <w:pStyle w:val="FirstParagraph"/>
      </w:pPr>
      <w:r>
        <w:t xml:space="preserve">Becoming a qualified</w:t>
      </w:r>
      <w:r>
        <w:t xml:space="preserve"> </w:t>
      </w:r>
      <w:r>
        <w:rPr>
          <w:bCs/>
          <w:b/>
        </w:rPr>
        <w:t xml:space="preserve">Radiologist</w:t>
      </w:r>
      <w:r>
        <w:t xml:space="preserve"> </w:t>
      </w:r>
      <w:r>
        <w:t xml:space="preserve"> </w:t>
      </w:r>
      <w:r>
        <w:t xml:space="preserve">in</w:t>
      </w:r>
    </w:p>
    <w:p>
      <w:pPr>
        <w:pStyle w:val="BodyText"/>
      </w:pPr>
      <w:r>
        <w:t xml:space="preserve">South Korea Seoul, is an arduous process that mirrors the rigorous standards of Western medicine but includes specific national licensing requirements. Prospective radiologists must first complete a six-year medical program at an accredited university, such as Seoul National University or Yonsei University, both of which are located in Seoul and hold prestigious reputations in medical research.</w:t>
      </w:r>
    </w:p>
    <w:p>
      <w:pPr>
        <w:pStyle w:val="BodyText"/>
      </w:pPr>
      <w:r>
        <w:t xml:space="preserve">Following graduation, candidates must pass the Korean Medical Licensing Examination. The next critical step is residency training. In</w:t>
      </w:r>
      <w:r>
        <w:t xml:space="preserve"> </w:t>
      </w:r>
      <w:r>
        <w:rPr>
          <w:bCs/>
          <w:b/>
        </w:rPr>
        <w:t xml:space="preserve">South Korea Seoul</w:t>
      </w:r>
      <w:r>
        <w:t xml:space="preserve">, top-tier hospitals offer four-year residency programs where trainees rotate through various subspecialties, including neuroradiology, musculoskeletal imaging, and interventional radiology. It is during this phase that the modern radiologist transitions from a general observer to a specialized diagnostic expert.</w:t>
      </w:r>
    </w:p>
    <w:p>
      <w:pPr>
        <w:pStyle w:val="BodyText"/>
      </w:pPr>
      <w:r>
        <w:t xml:space="preserve">Post-residency fellowship training is increasingly common in Seoul’s major university hospitals, allowing for further specialization. Finally, board certification through the Korean Society of Radiology (KSR) is mandatory to practice as an independent specialist. This rigorous pipeline ensures that radiologists in Seoul are among the most highly trained physicians globally.</w:t>
      </w:r>
    </w:p>
    <w:bookmarkEnd w:id="21"/>
    <w:bookmarkStart w:id="24" w:name="X3e700469edec73881a93a1f9f4b451873b5bd52"/>
    <w:p>
      <w:pPr>
        <w:pStyle w:val="Heading2"/>
      </w:pPr>
      <w:r>
        <w:t xml:space="preserve">3. Technological Integration and AI Adoption</w:t>
      </w:r>
    </w:p>
    <w:p>
      <w:pPr>
        <w:pStyle w:val="FirstParagraph"/>
      </w:pPr>
      <w:r>
        <w:t xml:space="preserve">South Korea Seoul is not merely a consumer of medical technology but a producer and early adopter of diagnostic innovations. The city’s healthcare system is characterized by the widespread availability of high-field MRI scanners (3 Tesla and above) and advanced CT technology, often exceeding the density found in other major global cities like New York or London.</w:t>
      </w:r>
    </w:p>
    <w:bookmarkStart w:id="22" w:name="artificial-intelligence-in-diagnosis"/>
    <w:p>
      <w:pPr>
        <w:pStyle w:val="Heading3"/>
      </w:pPr>
      <w:r>
        <w:t xml:space="preserve">3.1 Artificial Intelligence in Diagnosis</w:t>
      </w:r>
    </w:p>
    <w:p>
      <w:pPr>
        <w:pStyle w:val="FirstParagraph"/>
      </w:pPr>
      <w:r>
        <w:t xml:space="preserve">The integration of Artificial Intelligence (AI) into the daily workflow of a</w:t>
      </w:r>
      <w:r>
        <w:t xml:space="preserve"> </w:t>
      </w:r>
      <w:r>
        <w:rPr>
          <w:bCs/>
          <w:b/>
        </w:rPr>
        <w:t xml:space="preserve">Radiologist</w:t>
      </w:r>
      <w:r>
        <w:t xml:space="preserve"> </w:t>
      </w:r>
      <w:r>
        <w:t xml:space="preserve"> </w:t>
      </w:r>
      <w:r>
        <w:t xml:space="preserve">is rapidly accelerating in Seoul. Major hospitals such as Severance Hospital and Samsung Medical Center are actively deploying AI algorithms for early detection of lung nodules, breast cancer screening, and brain hemorrhages. These tools do not replace the radiologist but rather serve as "second readers," enhancing sensitivity and reducing diagnostic errors.</w:t>
      </w:r>
    </w:p>
    <w:p>
      <w:pPr>
        <w:pStyle w:val="BodyText"/>
      </w:pPr>
      <w:r>
        <w:t xml:space="preserve">For instance, deep learning models trained on millions of images from Seoul’s hospital databases are being used to prioritize critical cases in emergency rooms. This triage system allows the</w:t>
      </w:r>
      <w:r>
        <w:t xml:space="preserve"> </w:t>
      </w:r>
      <w:r>
        <w:rPr>
          <w:bCs/>
          <w:b/>
        </w:rPr>
        <w:t xml:space="preserve">Radiologist</w:t>
      </w:r>
      <w:r>
        <w:t xml:space="preserve"> </w:t>
      </w:r>
      <w:r>
        <w:t xml:space="preserve"> </w:t>
      </w:r>
      <w:r>
        <w:t xml:space="preserve">to focus immediately on life-threatening conditions, thereby improving patient outcomes in acute care scenarios.</w:t>
      </w:r>
    </w:p>
    <w:bookmarkEnd w:id="22"/>
    <w:bookmarkStart w:id="23" w:name="pacs-and-cloud-radiology"/>
    <w:p>
      <w:pPr>
        <w:pStyle w:val="Heading3"/>
      </w:pPr>
      <w:r>
        <w:t xml:space="preserve">3.2 PACS and Cloud Radiology</w:t>
      </w:r>
    </w:p>
    <w:p>
      <w:pPr>
        <w:pStyle w:val="FirstParagraph"/>
      </w:pPr>
      <w:r>
        <w:t xml:space="preserve">The Picture Archiving and Communication System (PACS) is ubiquitous in</w:t>
      </w:r>
      <w:r>
        <w:t xml:space="preserve"> </w:t>
      </w:r>
      <w:r>
        <w:rPr>
          <w:bCs/>
          <w:b/>
        </w:rPr>
        <w:t xml:space="preserve">South Korea Seoul</w:t>
      </w:r>
      <w:r>
        <w:t xml:space="preserve">. Nearly all hospitals, from small clinics to large tertiary centers, are interconnected within regional health information exchanges. This interoperability allows a</w:t>
      </w:r>
    </w:p>
    <w:p>
      <w:pPr>
        <w:pStyle w:val="BodyText"/>
      </w:pPr>
      <w:r>
        <w:t xml:space="preserve">Radiologist in one district to access patient history from another facility seamlessly, facilitating continuous care and reducing redundant imaging.</w:t>
      </w:r>
    </w:p>
    <w:bookmarkEnd w:id="23"/>
    <w:bookmarkEnd w:id="24"/>
    <w:bookmarkStart w:id="27" w:name="Xbec93a1fec795751bfe662cc16a152087366a92"/>
    <w:p>
      <w:pPr>
        <w:pStyle w:val="Heading2"/>
      </w:pPr>
      <w:r>
        <w:t xml:space="preserve">4. Operational Challenges and Workforce Dynamics</w:t>
      </w:r>
    </w:p>
    <w:p>
      <w:pPr>
        <w:pStyle w:val="FirstParagraph"/>
      </w:pPr>
      <w:r>
        <w:t xml:space="preserve">Despite technological advancements, the profession of the radiologist in</w:t>
      </w:r>
    </w:p>
    <w:p>
      <w:pPr>
        <w:pStyle w:val="BodyText"/>
      </w:pPr>
      <w:r>
        <w:t xml:space="preserve">South Korea Seoul faces significant operational hurdles. The primary challenge is workload management. South Korea has one of the highest per-capita rates of CT scans in the OECD. In Seoul, where population density is extreme, hospitals often operate at maximum capacity.</w:t>
      </w:r>
    </w:p>
    <w:bookmarkStart w:id="25" w:name="burnout-and-retention"/>
    <w:p>
      <w:pPr>
        <w:pStyle w:val="Heading3"/>
      </w:pPr>
      <w:r>
        <w:t xml:space="preserve">4.1 Burnout and Retention</w:t>
      </w:r>
    </w:p>
    <w:p>
      <w:pPr>
        <w:pStyle w:val="FirstParagraph"/>
      </w:pPr>
      <w:r>
        <w:t xml:space="preserve">The sheer volume of images generated daily can lead to cognitive fatigue and burnout among radiologists. Long hours, night shifts for emergency reporting, and the pressure of high-stakes diagnoses contribute to a stressful work environment. This has led to concerns regarding retention rates, particularly in private practices versus public university hospitals.</w:t>
      </w:r>
    </w:p>
    <w:bookmarkEnd w:id="25"/>
    <w:bookmarkStart w:id="26" w:name="reimbursement-issues"/>
    <w:p>
      <w:pPr>
        <w:pStyle w:val="Heading3"/>
      </w:pPr>
      <w:r>
        <w:t xml:space="preserve">4.2 Reimbursement Issues</w:t>
      </w:r>
    </w:p>
    <w:p>
      <w:pPr>
        <w:pStyle w:val="FirstParagraph"/>
      </w:pPr>
      <w:r>
        <w:t xml:space="preserve">The National Health Insurance Service (NHIS) in</w:t>
      </w:r>
    </w:p>
    <w:p>
      <w:pPr>
        <w:pStyle w:val="BodyText"/>
      </w:pPr>
      <w:r>
        <w:t xml:space="preserve">South Korea Seoul routinely updates fee schedules. Historically, radiology services have faced pressure regarding reimbursement rates, which can impact hospital profitability and investment in new equipment. The balance between maintaining high-quality diagnostic capabilities for the</w:t>
      </w:r>
    </w:p>
    <w:p>
      <w:pPr>
        <w:pStyle w:val="BodyText"/>
      </w:pPr>
      <w:r>
        <w:t xml:space="preserve">Radiologist and ensuring affordable care for patients remains a complex political and economic debate.</w:t>
      </w:r>
    </w:p>
    <w:bookmarkEnd w:id="26"/>
    <w:bookmarkEnd w:id="27"/>
    <w:bookmarkStart w:id="28" w:name="the-future-of-radiology-in-seoul"/>
    <w:p>
      <w:pPr>
        <w:pStyle w:val="Heading2"/>
      </w:pPr>
      <w:r>
        <w:t xml:space="preserve">5. The Future of Radiology in Seoul</w:t>
      </w:r>
    </w:p>
    <w:p>
      <w:pPr>
        <w:pStyle w:val="FirstParagraph"/>
      </w:pPr>
      <w:r>
        <w:t xml:space="preserve">Looking ahead, the role of the</w:t>
      </w:r>
      <w:r>
        <w:t xml:space="preserve"> </w:t>
      </w:r>
      <w:r>
        <w:rPr>
          <w:bCs/>
          <w:b/>
        </w:rPr>
        <w:t xml:space="preserve">Radiologist</w:t>
      </w:r>
      <w:r>
        <w:t xml:space="preserve"> </w:t>
      </w:r>
      <w:r>
        <w:t xml:space="preserve"> </w:t>
      </w:r>
      <w:r>
        <w:t xml:space="preserve">will continue to evolve beyond traditional image interpretation. In</w:t>
      </w:r>
    </w:p>
    <w:p>
      <w:pPr>
        <w:pStyle w:val="BodyText"/>
      </w:pPr>
      <w:r>
        <w:t xml:space="preserve">South Korea Seoul , there is a growing trend toward "theranostics"—the combination of therapy and diagnostics. Interventional radiologists are increasingly performing minimally invasive procedures that replace traditional surgery for conditions such as liver cancer and uterine fibroids.</w:t>
      </w:r>
    </w:p>
    <w:p>
      <w:pPr>
        <w:pStyle w:val="BodyText"/>
      </w:pPr>
      <w:r>
        <w:t xml:space="preserve">Furthermore, the rise of tele-radiology is expected to grow. While Seoul remains a hub, radiologists in rural areas or smaller cities within South Korea may begin relying on remote reading services provided by specialists based in Seoul’s major medical centers. This model optimizes resource distribution and ensures that high-quality diagnostic expertise is accessible nationwide.</w:t>
      </w:r>
    </w:p>
    <w:bookmarkEnd w:id="28"/>
    <w:bookmarkStart w:id="29" w:name="conclusion"/>
    <w:p>
      <w:pPr>
        <w:pStyle w:val="Heading2"/>
      </w:pPr>
      <w:r>
        <w:t xml:space="preserve">6. Conclusion</w:t>
      </w:r>
    </w:p>
    <w:p>
      <w:pPr>
        <w:pStyle w:val="FirstParagraph"/>
      </w:pPr>
      <w:r>
        <w:t xml:space="preserve">In conclusion, the landscape of radiology in</w:t>
      </w:r>
    </w:p>
    <w:p>
      <w:pPr>
        <w:pStyle w:val="BodyText"/>
      </w:pPr>
      <w:r>
        <w:t xml:space="preserve">South Korea Seoul is defined by a dynamic interplay between world-class technology and intense human demand. The</w:t>
      </w:r>
    </w:p>
    <w:p>
      <w:pPr>
        <w:pStyle w:val="BodyText"/>
      </w:pPr>
      <w:r>
        <w:t xml:space="preserve">Radiologist</w:t>
      </w:r>
      <w:r>
        <w:t xml:space="preserve"> </w:t>
      </w:r>
      <w:r>
        <w:t xml:space="preserve"> </w:t>
      </w:r>
      <w:r>
        <w:t xml:space="preserve">serves as a vital link in this chain, transforming digital data into life-saving clinical insights. While the educational pathway is rigorous and the technological infrastructure is robust, systemic issues regarding workload and reimbursement require ongoing attention.</w:t>
      </w:r>
    </w:p>
    <w:p>
      <w:pPr>
        <w:pStyle w:val="BodyText"/>
      </w:pPr>
      <w:r>
        <w:t xml:space="preserve">As Seoul continues to position itself as a leader in smart healthcare, the adaptation of radiologists to AI-assisted diagnostics will be crucial. The future belongs not to those who fear automation, but to those who can effectively integrate it into their clinical judgment. For</w:t>
      </w:r>
    </w:p>
    <w:p>
      <w:pPr>
        <w:pStyle w:val="BodyText"/>
      </w:pPr>
      <w:r>
        <w:t xml:space="preserve">South Korea Seoul , investing in the well-being and professional development of its radiology workforce is not just a medical imperative but a necessity for sustaining its status as a global health leader.</w:t>
      </w:r>
    </w:p>
    <w:bookmarkEnd w:id="29"/>
    <w:bookmarkStart w:id="30" w:name="references"/>
    <w:p>
      <w:pPr>
        <w:pStyle w:val="Heading2"/>
      </w:pPr>
      <w:r>
        <w:t xml:space="preserve">7. References</w:t>
      </w:r>
    </w:p>
    <w:p>
      <w:pPr>
        <w:numPr>
          <w:ilvl w:val="0"/>
          <w:numId w:val="1001"/>
        </w:numPr>
        <w:pStyle w:val="Compact"/>
      </w:pPr>
      <w:r>
        <w:t xml:space="preserve">Korean Society of Radiology. (2023).</w:t>
      </w:r>
      <w:r>
        <w:t xml:space="preserve"> </w:t>
      </w:r>
      <w:r>
        <w:rPr>
          <w:iCs/>
          <w:i/>
        </w:rPr>
        <w:t xml:space="preserve">Status Report on Medical Imaging in South Korea.</w:t>
      </w:r>
    </w:p>
    <w:p>
      <w:pPr>
        <w:numPr>
          <w:ilvl w:val="0"/>
          <w:numId w:val="1001"/>
        </w:numPr>
        <w:pStyle w:val="Compact"/>
      </w:pPr>
      <w:r>
        <w:t xml:space="preserve">National Health Insurance Service, Republic of Korea. (2023).</w:t>
      </w:r>
      <w:r>
        <w:rPr>
          <w:iCs/>
          <w:i/>
        </w:rPr>
        <w:t xml:space="preserve">Analytics on Healthcare Utilization Rates.</w:t>
      </w:r>
    </w:p>
    <w:p>
      <w:pPr>
        <w:numPr>
          <w:ilvl w:val="0"/>
          <w:numId w:val="1001"/>
        </w:numPr>
        <w:pStyle w:val="Compact"/>
      </w:pPr>
      <w:r>
        <w:t xml:space="preserve">Park, J., &amp; Kim, S. (2022). "AI Integration in Tertiary Hospitals: A Case Study of Seoul."</w:t>
      </w:r>
      <w:r>
        <w:t xml:space="preserve"> </w:t>
      </w:r>
      <w:r>
        <w:rPr>
          <w:iCs/>
          <w:i/>
        </w:rPr>
        <w:t xml:space="preserve">Journal of Korean Medical Science</w:t>
      </w:r>
      <w:r>
        <w:t xml:space="preserve">, 37(15), e105.</w:t>
      </w:r>
    </w:p>
    <w:p>
      <w:pPr>
        <w:numPr>
          <w:ilvl w:val="0"/>
          <w:numId w:val="1001"/>
        </w:numPr>
        <w:pStyle w:val="Compact"/>
      </w:pPr>
      <w:r>
        <w:t xml:space="preserve">OECD Health Statistics. (2023).</w:t>
      </w:r>
      <w:r>
        <w:rPr>
          <w:iCs/>
          <w:i/>
        </w:rPr>
        <w:t xml:space="preserve">Comparative Analysis of Imaging Procedures per Capita.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Radiology in the Digital Age: A Comprehensive Research Paper on Radiologists in South Korea, Seoul</dc:title>
  <dc:creator/>
  <cp:keywords/>
  <dcterms:created xsi:type="dcterms:W3CDTF">2026-07-29T15:35:52Z</dcterms:created>
  <dcterms:modified xsi:type="dcterms:W3CDTF">2026-07-29T15:35:52Z</dcterms:modified>
</cp:coreProperties>
</file>

<file path=docProps/custom.xml><?xml version="1.0" encoding="utf-8"?>
<Properties xmlns="http://schemas.openxmlformats.org/officeDocument/2006/custom-properties" xmlns:vt="http://schemas.openxmlformats.org/officeDocument/2006/docPropsVTypes"/>
</file>