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Netherlands</w:t>
      </w:r>
      <w:r>
        <w:t xml:space="preserve"> </w:t>
      </w:r>
      <w:r>
        <w:t xml:space="preserve">Amsterdam</w:t>
      </w:r>
    </w:p>
    <w:bookmarkStart w:id="30" w:name="X90d7f8eeba374c4c248458d5a2146818d4ee33e"/>
    <w:p>
      <w:pPr>
        <w:pStyle w:val="Heading1"/>
      </w:pPr>
      <w:r>
        <w:t xml:space="preserve">The Evolution and Economic Impact of Robotics Engineers in Netherlands Amsterdam</w:t>
      </w:r>
    </w:p>
    <w:p>
      <w:pPr>
        <w:pStyle w:val="FirstParagraph"/>
      </w:pPr>
      <w:r>
        <w:rPr>
          <w:bCs/>
          <w:b/>
        </w:rPr>
        <w:t xml:space="preserve">Date:</w:t>
      </w:r>
      <w:r>
        <w:t xml:space="preserve"> </w:t>
      </w:r>
      <w:r>
        <w:t xml:space="preserve">October 2023</w:t>
      </w:r>
    </w:p>
    <w:p>
      <w:pPr>
        <w:pStyle w:val="BodyText"/>
      </w:pPr>
      <w:r>
        <w:rPr>
          <w:bCs/>
          <w:b/>
        </w:rPr>
        <w:t xml:space="preserve">Jurisdiction/Focus Region:</w:t>
      </w:r>
      <w:r>
        <w:t xml:space="preserve"> </w:t>
      </w:r>
      <w:r>
        <w:t xml:space="preserve">Netherlands, specifically Amsterdam.</w:t>
      </w:r>
    </w:p>
    <w:bookmarkStart w:id="20" w:name="absract"/>
    <w:p>
      <w:pPr>
        <w:pStyle w:val="Heading2"/>
      </w:pPr>
      <w:r>
        <w:t xml:space="preserve">Absract</w:t>
      </w:r>
    </w:p>
    <w:p>
      <w:pPr>
        <w:pStyle w:val="FirstParagraph"/>
      </w:pPr>
      <w:r>
        <w:t xml:space="preserve">This research paper investigates the critical role of the</w:t>
      </w:r>
      <w:r>
        <w:t xml:space="preserve"> </w:t>
      </w:r>
      <w:r>
        <w:rPr>
          <w:bCs/>
          <w:b/>
        </w:rPr>
        <w:t xml:space="preserve">Robotics Engineer</w:t>
      </w:r>
      <w:r>
        <w:t xml:space="preserve">, particularly within the dynamic industrial and academic ecosystem of</w:t>
      </w:r>
      <w:r>
        <w:t xml:space="preserve"> </w:t>
      </w:r>
      <w:r>
        <w:rPr>
          <w:bCs/>
          <w:b/>
        </w:rPr>
        <w:t xml:space="preserve">Netherlands Amsterdam</w:t>
      </w:r>
      <w:r>
        <w:t xml:space="preserve">. As Europe’s leading hub for high-tech systems and smart manufacturing, Amsterdam serves as a microcosm for understanding how advanced robotics intersects with urban infrastructure, healthcare, and sustainable energy. This document analyzes the technical competencies required in this region, the collaborative frameworks between academia (such as TU Delft) and industry, and the socio-economic implications of integrating autonomous systems into Dutch society.</w:t>
      </w:r>
    </w:p>
    <w:bookmarkEnd w:id="20"/>
    <w:bookmarkStart w:id="21" w:name="Xbf8ba6b28ac8851b2f48ab2a3b0154c5f6f8b5a"/>
    <w:p>
      <w:pPr>
        <w:pStyle w:val="Heading2"/>
      </w:pPr>
      <w:r>
        <w:t xml:space="preserve">1. Introduction: The Amsterdam Tech Ecosystem</w:t>
      </w:r>
    </w:p>
    <w:p>
      <w:pPr>
        <w:pStyle w:val="FirstParagraph"/>
      </w:pPr>
      <w:r>
        <w:t xml:space="preserve">The</w:t>
      </w:r>
      <w:r>
        <w:t xml:space="preserve"> </w:t>
      </w:r>
      <w:r>
        <w:rPr>
          <w:bCs/>
          <w:b/>
        </w:rPr>
        <w:t xml:space="preserve">Netherlands Amsterdam</w:t>
      </w:r>
      <w:r>
        <w:br/>
      </w:r>
      <w:r>
        <w:t xml:space="preserve">area has transcended its traditional identity as a historical trading port to become a premier center for innovation in Western Europe. At the heart of this transformation lies the field of robotics, driven by the specialized expertise of the</w:t>
      </w:r>
      <w:r>
        <w:t xml:space="preserve"> </w:t>
      </w:r>
      <w:r>
        <w:rPr>
          <w:bCs/>
          <w:b/>
        </w:rPr>
        <w:t xml:space="preserve">Robotics Engineer</w:t>
      </w:r>
      <w:r>
        <w:t xml:space="preserve">. In recent years, Dutch policymakers have identified smart mobility and circular economy principles as national priorities. Consequently, there is an escalating demand for professionals who can design, build, and maintain complex robotic systems that adhere to strict European Union sustainability standards.</w:t>
      </w:r>
    </w:p>
    <w:p>
      <w:pPr>
        <w:pStyle w:val="BodyText"/>
      </w:pPr>
      <w:r>
        <w:t xml:space="preserve">This paper argues that the</w:t>
      </w:r>
      <w:r>
        <w:t xml:space="preserve"> </w:t>
      </w:r>
      <w:r>
        <w:rPr>
          <w:bCs/>
          <w:b/>
        </w:rPr>
        <w:t xml:space="preserve">Robotics Engineer</w:t>
      </w:r>
      <w:r>
        <w:t xml:space="preserve"> </w:t>
      </w:r>
      <w:r>
        <w:t xml:space="preserve">in Amsterdam is not merely a technician but a multidisciplinary strategist who must navigate the unique regulatory landscape of the</w:t>
      </w:r>
      <w:r>
        <w:t xml:space="preserve"> </w:t>
      </w:r>
      <w:r>
        <w:rPr>
          <w:bCs/>
          <w:b/>
        </w:rPr>
        <w:t xml:space="preserve">Netherlands</w:t>
      </w:r>
      <w:r>
        <w:t xml:space="preserve">, while contributing to global technological advancements. The convergence of deep-tech startups and established multinational corporations in Amsterdam’s Northern Docklands (North Sea Port) has created a fertile ground for robotic application.</w:t>
      </w:r>
    </w:p>
    <w:bookmarkEnd w:id="21"/>
    <w:bookmarkStart w:id="22" w:name="X3d132b5b3b3bd25251a3e431d4ebc1f346a3362"/>
    <w:p>
      <w:pPr>
        <w:pStyle w:val="Heading2"/>
      </w:pPr>
      <w:r>
        <w:t xml:space="preserve">2. Technical Competencies and Educational Frameworks</w:t>
      </w:r>
    </w:p>
    <w:p>
      <w:pPr>
        <w:pStyle w:val="FirstParagraph"/>
      </w:pPr>
      <w:r>
        <w:t xml:space="preserve">To function effectively within</w:t>
      </w:r>
      <w:r>
        <w:t xml:space="preserve"> </w:t>
      </w:r>
      <w:r>
        <w:rPr>
          <w:bCs/>
          <w:b/>
        </w:rPr>
        <w:t xml:space="preserve">Netherlands Amsterdam</w:t>
      </w:r>
      <w:r>
        <w:t xml:space="preserve">, a</w:t>
      </w:r>
      <w:r>
        <w:t xml:space="preserve"> </w:t>
      </w:r>
      <w:r>
        <w:rPr>
          <w:bCs/>
          <w:b/>
        </w:rPr>
        <w:t xml:space="preserve">Robotics Engineer</w:t>
      </w:r>
      <w:r>
        <w:br/>
      </w:r>
      <w:r>
        <w:t xml:space="preserve">must possess a robust skill set spanning mechanical engineering, computer science, and electrical systems. The local educational ecosystem plays a pivotal role in cultivating this talent. Institutions such as the Technical University of Delft (TU Delft), though technically located just outside Amsterdam proper, have deep collaborative ties with universities in Amsterdam (UvA and VU) through the Amsterdam Institute for Advanced Metropolitan Solutions.</w:t>
      </w:r>
    </w:p>
    <w:p>
      <w:pPr>
        <w:pStyle w:val="BodyText"/>
      </w:pPr>
      <w:r>
        <w:t xml:space="preserve">The curriculum for aspiring</w:t>
      </w:r>
      <w:r>
        <w:t xml:space="preserve"> </w:t>
      </w:r>
      <w:r>
        <w:rPr>
          <w:bCs/>
          <w:b/>
        </w:rPr>
        <w:t xml:space="preserve">Robotics Engineers</w:t>
      </w:r>
      <w:r>
        <w:br/>
      </w:r>
      <w:r>
        <w:t xml:space="preserve">in this region emphasizes:</w:t>
      </w:r>
    </w:p>
    <w:p>
      <w:pPr>
        <w:numPr>
          <w:ilvl w:val="0"/>
          <w:numId w:val="1001"/>
        </w:numPr>
        <w:pStyle w:val="Compact"/>
      </w:pPr>
      <w:r>
        <w:rPr>
          <w:bCs/>
          <w:b/>
        </w:rPr>
        <w:t xml:space="preserve">Mechatronics and Control Systems:</w:t>
      </w:r>
    </w:p>
    <w:p>
      <w:pPr>
        <w:numPr>
          <w:ilvl w:val="0"/>
          <w:numId w:val="1001"/>
        </w:numPr>
        <w:pStyle w:val="Compact"/>
      </w:pPr>
      <w:r>
        <w:rPr>
          <w:bCs/>
          <w:b/>
        </w:rPr>
        <w:t xml:space="preserve">Cognitive Robotics and AI Integration:</w:t>
      </w:r>
    </w:p>
    <w:p>
      <w:pPr>
        <w:numPr>
          <w:ilvl w:val="0"/>
          <w:numId w:val="1000"/>
        </w:numPr>
        <w:pStyle w:val="Compact"/>
      </w:pPr>
      <w:r>
        <w:t xml:space="preserve">Absolutely critical for the development of autonomous guided vehicles (AGVs) used in Amsterdam’s increasingly congested urban centers and distribution hubs.</w:t>
      </w:r>
    </w:p>
    <w:p>
      <w:pPr>
        <w:numPr>
          <w:ilvl w:val="0"/>
          <w:numId w:val="1001"/>
        </w:numPr>
        <w:pStyle w:val="Compact"/>
      </w:pPr>
      <w:r>
        <w:rPr>
          <w:bCs/>
          <w:b/>
        </w:rPr>
        <w:t xml:space="preserve">Safety Engineering Standards:</w:t>
      </w:r>
      <w:r>
        <w:t xml:space="preserve"> </w:t>
      </w:r>
      <w:r>
        <w:t xml:space="preserve">Compliance with ISO standards and Dutch labor laws is non-negotiable. Engineers must design fail-safe mechanisms that prioritize human safety in collaborative robotics (cobots).</w:t>
      </w:r>
    </w:p>
    <w:bookmarkEnd w:id="22"/>
    <w:bookmarkStart w:id="26" w:name="key-application-sectors-in-amsterdam"/>
    <w:p>
      <w:pPr>
        <w:pStyle w:val="Heading2"/>
      </w:pPr>
      <w:r>
        <w:t xml:space="preserve">3. Key Application Sectors in Amsterdam</w:t>
      </w:r>
    </w:p>
    <w:p>
      <w:pPr>
        <w:pStyle w:val="FirstParagraph"/>
      </w:pPr>
      <w:r>
        <w:t xml:space="preserve">The application of robotics engineering in</w:t>
      </w:r>
      <w:r>
        <w:t xml:space="preserve"> </w:t>
      </w:r>
      <w:r>
        <w:rPr>
          <w:bCs/>
          <w:b/>
        </w:rPr>
        <w:t xml:space="preserve">Netherlands Amsterdam</w:t>
      </w:r>
      <w:r>
        <w:br/>
      </w:r>
      <w:r>
        <w:t xml:space="preserve">spans several distinct sectors, each presenting unique challenges and opportunities for the</w:t>
      </w:r>
      <w:r>
        <w:t xml:space="preserve"> </w:t>
      </w:r>
      <w:r>
        <w:rPr>
          <w:bCs/>
          <w:b/>
        </w:rPr>
        <w:t xml:space="preserve">Robotics Engineer.</w:t>
      </w:r>
    </w:p>
    <w:bookmarkStart w:id="23" w:name="smart-logistics-and-port-automation"/>
    <w:p>
      <w:pPr>
        <w:pStyle w:val="Heading3"/>
      </w:pPr>
      <w:r>
        <w:t xml:space="preserve">3.1 Smart Logistics and Port Automation</w:t>
      </w:r>
    </w:p>
    <w:p>
      <w:pPr>
        <w:pStyle w:val="FirstParagraph"/>
      </w:pPr>
      <w:r>
        <w:t xml:space="preserve">The Port of Amsterdam is undergoing a digital transformation. Here,</w:t>
      </w:r>
      <w:r>
        <w:t xml:space="preserve"> </w:t>
      </w:r>
      <w:r>
        <w:rPr>
          <w:bCs/>
          <w:b/>
        </w:rPr>
        <w:t xml:space="preserve">Robotics Engineers</w:t>
      </w:r>
      <w:r>
        <w:br/>
      </w:r>
      <w:r>
        <w:t xml:space="preserve">are tasked with designing automated stacking cranes, autonomous container handlers, and predictive maintenance algorithms for heavy machinery. The engineering challenge involves integrating IoT sensors into legacy port infrastructure to create a "Digital Twin" of the physical environment.</w:t>
      </w:r>
    </w:p>
    <w:bookmarkEnd w:id="23"/>
    <w:bookmarkStart w:id="24" w:name="urban-mobility-and-autonomous-driving"/>
    <w:p>
      <w:pPr>
        <w:pStyle w:val="Heading3"/>
      </w:pPr>
      <w:r>
        <w:t xml:space="preserve">3.2 Urban Mobility and Autonomous Driving</w:t>
      </w:r>
    </w:p>
    <w:p>
      <w:pPr>
        <w:pStyle w:val="FirstParagraph"/>
      </w:pPr>
      <w:r>
        <w:t xml:space="preserve">In</w:t>
      </w:r>
      <w:r>
        <w:t xml:space="preserve"> </w:t>
      </w:r>
      <w:r>
        <w:rPr>
          <w:bCs/>
          <w:b/>
        </w:rPr>
        <w:t xml:space="preserve">Netherlands Amsterdam,</w:t>
      </w:r>
      <w:r>
        <w:br/>
      </w:r>
      <w:r>
        <w:t xml:space="preserve">the narrow canal rings and dense pedestrian traffic present a rigorous testing ground for autonomous vehicle technology. Companies in Amsterdam are pioneering Level 4 autonomy solutions for public transport shuttles.</w:t>
      </w:r>
      <w:r>
        <w:t xml:space="preserve"> </w:t>
      </w:r>
      <w:r>
        <w:rPr>
          <w:bCs/>
          <w:b/>
        </w:rPr>
        <w:t xml:space="preserve">Robotics Engineers</w:t>
      </w:r>
      <w:r>
        <w:br/>
      </w:r>
      <w:r>
        <w:t xml:space="preserve">must develop robust LiDAR and computer vision systems that can interpret unpredictable human behavior, ensuring safe navigation through historic city centers.</w:t>
      </w:r>
    </w:p>
    <w:bookmarkEnd w:id="24"/>
    <w:bookmarkStart w:id="25" w:name="healthcare-robotics"/>
    <w:p>
      <w:pPr>
        <w:pStyle w:val="Heading3"/>
      </w:pPr>
      <w:r>
        <w:t xml:space="preserve">3.3 Healthcare Robotics</w:t>
      </w:r>
    </w:p>
    <w:p>
      <w:pPr>
        <w:pStyle w:val="FirstParagraph"/>
      </w:pPr>
      <w:r>
        <w:t xml:space="preserve">The Dutch healthcare system is facing an aging population crisis. Consequently, there is a surge in demand for service robotics.</w:t>
      </w:r>
      <w:r>
        <w:t xml:space="preserve"> </w:t>
      </w:r>
      <w:r>
        <w:rPr>
          <w:bCs/>
          <w:b/>
        </w:rPr>
        <w:t xml:space="preserve">Robotics Engineers</w:t>
      </w:r>
      <w:r>
        <w:br/>
      </w:r>
      <w:r>
        <w:t xml:space="preserve">in Amsterdam are developing exoskeletons for elderly care, surgical assistance robots, and automated pharmacy dispensing systems. These roles require a high degree of ethical consideration and user-centric design thinking.</w:t>
      </w:r>
    </w:p>
    <w:bookmarkEnd w:id="25"/>
    <w:bookmarkEnd w:id="26"/>
    <w:bookmarkStart w:id="27" w:name="Xec300008da5bace4f82151c1e9d4a664318e6cd"/>
    <w:p>
      <w:pPr>
        <w:pStyle w:val="Heading2"/>
      </w:pPr>
      <w:r>
        <w:t xml:space="preserve">4. Regulatory Environment and Sustainability</w:t>
      </w:r>
    </w:p>
    <w:p>
      <w:pPr>
        <w:pStyle w:val="FirstParagraph"/>
      </w:pPr>
      <w:r>
        <w:t xml:space="preserve">A defining characteristic of working as a</w:t>
      </w:r>
      <w:r>
        <w:t xml:space="preserve"> </w:t>
      </w:r>
      <w:r>
        <w:rPr>
          <w:bCs/>
          <w:b/>
        </w:rPr>
        <w:t xml:space="preserve">Robotics Engineer</w:t>
      </w:r>
      <w:r>
        <w:br/>
      </w:r>
      <w:r>
        <w:t xml:space="preserve">in the</w:t>
      </w:r>
      <w:r>
        <w:t xml:space="preserve"> </w:t>
      </w:r>
      <w:r>
        <w:rPr>
          <w:bCs/>
          <w:b/>
        </w:rPr>
        <w:t xml:space="preserve">Netherlands Amsterdam</w:t>
      </w:r>
      <w:r>
        <w:br/>
      </w:r>
      <w:r>
        <w:t xml:space="preserve">region is the emphasis on sustainability. The Dutch government’s "Delta Plan" focuses heavily on circular engineering. Therefore, engineers must design robots that are energy-efficient and composed of recyclable materials.</w:t>
      </w:r>
    </w:p>
    <w:p>
      <w:pPr>
        <w:pStyle w:val="BodyText"/>
      </w:pPr>
      <w:r>
        <w:t xml:space="preserve">Furthermore, data privacy laws (GDPR) significantly impact robotics in this jurisdiction. Since many robots collect visual and spatial data of users or environments,</w:t>
      </w:r>
      <w:r>
        <w:t xml:space="preserve"> </w:t>
      </w:r>
      <w:r>
        <w:rPr>
          <w:bCs/>
          <w:b/>
        </w:rPr>
        <w:t xml:space="preserve">Robotics Engineers</w:t>
      </w:r>
      <w:r>
        <w:br/>
      </w:r>
      <w:r>
        <w:t xml:space="preserve">must implement edge computing solutions where data is processed locally on the device rather than sent to the cloud, ensuring compliance with strict European privacy regulations.</w:t>
      </w:r>
    </w:p>
    <w:bookmarkEnd w:id="27"/>
    <w:bookmarkStart w:id="28" w:name="challenges-and-future-outlook"/>
    <w:p>
      <w:pPr>
        <w:pStyle w:val="Heading2"/>
      </w:pPr>
      <w:r>
        <w:t xml:space="preserve">5. Challenges and Future Outlook</w:t>
      </w:r>
    </w:p>
    <w:p>
      <w:pPr>
        <w:pStyle w:val="FirstParagraph"/>
      </w:pPr>
      <w:r>
        <w:t xml:space="preserve">Despite the robust growth of robotics in</w:t>
      </w:r>
      <w:r>
        <w:t xml:space="preserve"> </w:t>
      </w:r>
      <w:r>
        <w:rPr>
          <w:bCs/>
          <w:b/>
        </w:rPr>
        <w:t xml:space="preserve">Netherlands Amsterdam,</w:t>
      </w:r>
      <w:r>
        <w:br/>
      </w:r>
      <w:r>
        <w:t xml:space="preserve">several challenges persist. There is a notable "talent gap," where the demand for skilled</w:t>
      </w:r>
      <w:r>
        <w:t xml:space="preserve"> </w:t>
      </w:r>
      <w:r>
        <w:rPr>
          <w:bCs/>
          <w:b/>
        </w:rPr>
        <w:t xml:space="preserve">Robotics Engineers</w:t>
      </w:r>
      <w:r>
        <w:br/>
      </w:r>
      <w:r>
        <w:t xml:space="preserve">outstrips the supply of graduates with specialized AI and machine learning skills. To mitigate this, industry-academia partnerships are intensifying.</w:t>
      </w:r>
    </w:p>
    <w:p>
      <w:pPr>
        <w:pStyle w:val="BodyText"/>
      </w:pPr>
      <w:r>
        <w:t xml:space="preserve">Looking forward, the integration of swarm robotics in agriculture (within Amsterdam’s surrounding rural periphery) and disaster response robots in flood-prone areas will expand the scope of this profession. The</w:t>
      </w:r>
      <w:r>
        <w:t xml:space="preserve"> </w:t>
      </w:r>
      <w:r>
        <w:rPr>
          <w:bCs/>
          <w:b/>
        </w:rPr>
        <w:t xml:space="preserve">Netherlands</w:t>
      </w:r>
      <w:r>
        <w:br/>
      </w:r>
      <w:r>
        <w:t xml:space="preserve">is poised to remain a global leader, largely due to its collaborative approach between government, academia, and private industry.</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Robotics Engineer</w:t>
      </w:r>
      <w:r>
        <w:br/>
      </w:r>
      <w:r>
        <w:t xml:space="preserve">in</w:t>
      </w:r>
      <w:r>
        <w:t xml:space="preserve"> </w:t>
      </w:r>
      <w:r>
        <w:rPr>
          <w:bCs/>
          <w:b/>
        </w:rPr>
        <w:t xml:space="preserve">Netherlands Amsterdam</w:t>
      </w:r>
      <w:r>
        <w:br/>
      </w:r>
      <w:r>
        <w:t xml:space="preserve">is multifaceted and vital to the region’s economic future. By bridging theoretical computer science with practical mechanical application, these professionals are solving complex urban challenges ranging from logistics efficiency to elderly care. As Amsterdam continues to innovate as a smart city, the demand for highly skilled engineers who can navigate technical complexities within strict regulatory frameworks will only increase. This research paper underscores that investing in robotics engineering talent is synonymous with investing in the sustainable and technological resilience of</w:t>
      </w:r>
      <w:r>
        <w:t xml:space="preserve"> </w:t>
      </w:r>
      <w:r>
        <w:rPr>
          <w:bCs/>
          <w:b/>
        </w:rPr>
        <w:t xml:space="preserve">Netherlands Amsterdam.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Robotics Engineers in Netherlands Amsterdam</dc:title>
  <dc:creator/>
  <dc:language>en</dc:language>
  <cp:keywords/>
  <dcterms:created xsi:type="dcterms:W3CDTF">2026-07-29T04:03:33Z</dcterms:created>
  <dcterms:modified xsi:type="dcterms:W3CDTF">2026-07-29T04:03:33Z</dcterms:modified>
</cp:coreProperties>
</file>

<file path=docProps/custom.xml><?xml version="1.0" encoding="utf-8"?>
<Properties xmlns="http://schemas.openxmlformats.org/officeDocument/2006/custom-properties" xmlns:vt="http://schemas.openxmlformats.org/officeDocument/2006/docPropsVTypes"/>
</file>