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Khartoum's</w:t>
      </w:r>
      <w:r>
        <w:t xml:space="preserve"> </w:t>
      </w:r>
      <w:r>
        <w:t xml:space="preserve">Development</w:t>
      </w:r>
    </w:p>
    <w:bookmarkStart w:id="29" w:name="Xb16d62bf0f70ac56c9829d77675730b042c74ab"/>
    <w:p>
      <w:pPr>
        <w:pStyle w:val="Heading1"/>
      </w:pPr>
      <w:r>
        <w:t xml:space="preserve">The Emergence of Robotics Engineering in Sudan: A Strategic Analysis for Khartoum's Development</w:t>
      </w:r>
    </w:p>
    <w:p>
      <w:pPr>
        <w:pStyle w:val="FirstParagraph"/>
      </w:pPr>
      <w:r>
        <w:t xml:space="preserve">This research paper examines the critical role of</w:t>
      </w:r>
      <w:r>
        <w:t xml:space="preserve"> </w:t>
      </w:r>
      <w:r>
        <w:rPr>
          <w:bCs/>
          <w:b/>
        </w:rPr>
        <w:t xml:space="preserve">Robotics Engineer</w:t>
      </w:r>
      <w:r>
        <w:t xml:space="preserve"> </w:t>
      </w:r>
      <w:r>
        <w:t xml:space="preserve">professionals in driving technological advancement and infrastructural development within</w:t>
      </w:r>
    </w:p>
    <w:p>
      <w:pPr>
        <w:pStyle w:val="BodyText"/>
      </w:pPr>
      <w:r>
        <w:t xml:space="preserve">Sudan Khartoum. By analyzing current industrial needs, educational gaps, and future opportunities, this document outlines a roadmap for integrating robotics into the local economy. The study highlights how specialized engineering talent can address unique regional challenges in agriculture, healthcare, and infrastructure reconstruction.</w:t>
      </w:r>
    </w:p>
    <w:bookmarkStart w:id="20" w:name="introduction"/>
    <w:p>
      <w:pPr>
        <w:pStyle w:val="Heading2"/>
      </w:pPr>
      <w:r>
        <w:t xml:space="preserve">1. Introduction</w:t>
      </w:r>
    </w:p>
    <w:p>
      <w:pPr>
        <w:pStyle w:val="FirstParagraph"/>
      </w:pPr>
      <w:r>
        <w:t xml:space="preserve">The landscape of global engineering is undergoing a paradigm shift driven by automation, artificial intelligence (AI), and mechatronics. For developing nations like Sudan, the integration of these technologies offers not only an opportunity for economic diversification but also a pathway to sustainable development. This paper focuses specifically on</w:t>
      </w:r>
      <w:r>
        <w:t xml:space="preserve"> </w:t>
      </w:r>
      <w:r>
        <w:rPr>
          <w:bCs/>
          <w:b/>
        </w:rPr>
        <w:t xml:space="preserve">Sudan Khartoum</w:t>
      </w:r>
      <w:r>
        <w:t xml:space="preserve">, the capital city and economic hub of the nation, arguing that the establishment of a robust cadre of qualified</w:t>
      </w:r>
      <w:r>
        <w:t xml:space="preserve"> </w:t>
      </w:r>
      <w:r>
        <w:rPr>
          <w:bCs/>
          <w:b/>
        </w:rPr>
        <w:t xml:space="preserve">Robotics Engineer</w:t>
      </w:r>
      <w:r>
        <w:t xml:space="preserve"> </w:t>
      </w:r>
      <w:r>
        <w:t xml:space="preserve">specialists is imperative for modernizing local industries and improving public services.</w:t>
      </w:r>
    </w:p>
    <w:p>
      <w:pPr>
        <w:pStyle w:val="BodyText"/>
      </w:pPr>
      <w:r>
        <w:t xml:space="preserve">Khartoum, situated at the confluence of the Blue and White Nile rivers, has historically been a center for trade and administration. However, in recent years, the city has faced significant challenges related to infrastructure decay, water resource management, and healthcare accessibility. The traditional reliance on manual labor and imported technology is no longer sufficient to meet these complex demands. Therefore, cultivating local expertise in robotics represents a strategic necessity rather than merely an academic pursuit.</w:t>
      </w:r>
    </w:p>
    <w:bookmarkEnd w:id="20"/>
    <w:bookmarkStart w:id="21" w:name="the-role-of-the-robotics-engineer"/>
    <w:p>
      <w:pPr>
        <w:pStyle w:val="Heading2"/>
      </w:pPr>
      <w:r>
        <w:t xml:space="preserve">2. The Role of the Robotics Engineer</w:t>
      </w:r>
    </w:p>
    <w:p>
      <w:pPr>
        <w:pStyle w:val="FirstParagraph"/>
      </w:pPr>
      <w:r>
        <w:t xml:space="preserve">To understand the potential impact on</w:t>
      </w:r>
      <w:r>
        <w:t xml:space="preserve"> </w:t>
      </w:r>
      <w:r>
        <w:rPr>
          <w:bCs/>
          <w:b/>
        </w:rPr>
        <w:t xml:space="preserve">Sudan Khartoum</w:t>
      </w:r>
      <w:r>
        <w:t xml:space="preserve">, one must first define the scope of work for a</w:t>
      </w:r>
    </w:p>
    <w:p>
      <w:pPr>
        <w:pStyle w:val="BodyText"/>
      </w:pPr>
      <w:r>
        <w:t xml:space="preserve">Robotics Engineer. This professional is not merely a technician; they are multidisciplinary experts combining knowledge of mechanical design, electronic systems, computer science, and control theory. In the context of Sudan, the role extends beyond manufacturing to include maintenance automation, data collection via autonomous sensors, and remote operation capabilities.</w:t>
      </w:r>
    </w:p>
    <w:p>
      <w:pPr>
        <w:pStyle w:val="BodyText"/>
      </w:pPr>
      <w:r>
        <w:t xml:space="preserve">A</w:t>
      </w:r>
      <w:r>
        <w:t xml:space="preserve"> </w:t>
      </w:r>
      <w:r>
        <w:rPr>
          <w:bCs/>
          <w:b/>
        </w:rPr>
        <w:t xml:space="preserve">Robotics Engineer</w:t>
      </w:r>
      <w:r>
        <w:t xml:space="preserve"> </w:t>
      </w:r>
      <w:r>
        <w:t xml:space="preserve">plays a pivotal role in:</w:t>
      </w:r>
    </w:p>
    <w:p>
      <w:pPr>
        <w:numPr>
          <w:ilvl w:val="0"/>
          <w:numId w:val="1001"/>
        </w:numPr>
        <w:pStyle w:val="Compact"/>
      </w:pPr>
      <w:r>
        <w:t xml:space="preserve">Solution Design:: Creating custom robotic solutions tailored to the specific environmental conditions of Sudan, such as high temperatures and sandy terrain.</w:t>
      </w:r>
    </w:p>
    <w:p>
      <w:pPr>
        <w:numPr>
          <w:ilvl w:val="0"/>
          <w:numId w:val="1001"/>
        </w:numPr>
        <w:pStyle w:val="Compact"/>
      </w:pPr>
      <w:r>
        <w:rPr>
          <w:u w:val="single"/>
        </w:rPr>
        <w:t xml:space="preserve">Maintenance and Sustainability:</w:t>
      </w:r>
      <w:r>
        <w:t xml:space="preserve">: Ensuring that automated systems are sustainable and can be repaired locally, reducing dependence on foreign technicians.</w:t>
      </w:r>
    </w:p>
    <w:p>
      <w:pPr>
        <w:numPr>
          <w:ilvl w:val="0"/>
          <w:numId w:val="1001"/>
        </w:numPr>
        <w:pStyle w:val="Compact"/>
      </w:pPr>
      <w:r>
        <w:rPr>
          <w:bCs/>
          <w:b/>
        </w:rPr>
        <w:t xml:space="preserve">Innovation Transfer:</w:t>
      </w:r>
      <w:r>
        <w:t xml:space="preserve">: Bridging the gap between international technological advancements and local applicability.</w:t>
      </w:r>
    </w:p>
    <w:bookmarkEnd w:id="21"/>
    <w:bookmarkStart w:id="24" w:name="strategic-applications-in-sudan-khartoum"/>
    <w:p>
      <w:pPr>
        <w:pStyle w:val="Heading2"/>
      </w:pPr>
      <w:r>
        <w:t xml:space="preserve">3. Strategic Applications in Sudan Khartoum</w:t>
      </w:r>
    </w:p>
    <w:p>
      <w:pPr>
        <w:pStyle w:val="FirstParagraph"/>
      </w:pPr>
      <w:r>
        <w:t xml:space="preserve">The application of robotics in</w:t>
      </w:r>
      <w:r>
        <w:t xml:space="preserve"> </w:t>
      </w:r>
      <w:r>
        <w:rPr>
          <w:bCs/>
          <w:b/>
        </w:rPr>
        <w:t xml:space="preserve">Sudan Khartoum</w:t>
      </w:r>
      <w:r>
        <w:t xml:space="preserve"> </w:t>
      </w:r>
      <w:r>
        <w:t xml:space="preserve">can be categorized into three primary sectors: Agriculture, Healthcare, and Infrastructure Reconstruction. Each sector presents unique challenges that require the specialized input of a</w:t>
      </w:r>
      <w:r>
        <w:t xml:space="preserve"> </w:t>
      </w:r>
      <w:r>
        <w:rPr>
          <w:bCs/>
          <w:b/>
        </w:rPr>
        <w:t xml:space="preserve">Robotics Engineer</w:t>
      </w:r>
      <w:r>
        <w:t xml:space="preserve">.</w:t>
      </w:r>
    </w:p>
    <w:bookmarkStart w:id="22" w:name="X4a7b9cc979371fcfaab2c16d7ceceb49940063b"/>
    <w:p>
      <w:pPr>
        <w:pStyle w:val="Heading3"/>
      </w:pPr>
      <w:r>
        <w:t xml:space="preserve">3.1 Agricultural Automation and Water Management</w:t>
      </w:r>
    </w:p>
    <w:p>
      <w:pPr>
        <w:pStyle w:val="FirstParagraph"/>
      </w:pPr>
      <w:r>
        <w:t xml:space="preserve">Sudan’s economy is heavily reliant on agriculture, yet it faces increasing pressures from climate change and water scarcity.</w:t>
      </w:r>
    </w:p>
    <w:p>
      <w:pPr>
        <w:pStyle w:val="BodyText"/>
      </w:pPr>
      <w:r>
        <w:t xml:space="preserve">Sudan Khartoum, as the central distribution hub, needs advanced monitoring systems for the Nile waters.</w:t>
      </w:r>
      <w:r>
        <w:t xml:space="preserve"> </w:t>
      </w:r>
      <w:r>
        <w:rPr>
          <w:bCs/>
          <w:b/>
        </w:rPr>
        <w:t xml:space="preserve">Robotics Engineers</w:t>
      </w:r>
      <w:r>
        <w:t xml:space="preserve"> </w:t>
      </w:r>
      <w:r>
        <w:t xml:space="preserve">can develop autonomous drones and underwater vehicles (AUVs) to monitor water quality, detect blockages in irrigation channels, and optimize crop yields. Furthermore, robotic harvesters designed for specific local crops could significantly reduce post-harvest losses and labor intensity.</w:t>
      </w:r>
    </w:p>
    <w:p>
      <w:pPr>
        <w:pStyle w:val="BodyText"/>
      </w:pPr>
      <w:r>
        <w:t xml:space="preserve">3.2 Healthcare Automation</w:t>
      </w:r>
    </w:p>
    <w:p>
      <w:pPr>
        <w:pStyle w:val="BodyText"/>
      </w:pPr>
      <w:r>
        <w:t xml:space="preserve">The healthcare sector in</w:t>
      </w:r>
    </w:p>
    <w:p>
      <w:pPr>
        <w:pStyle w:val="BodyText"/>
      </w:pPr>
      <w:r>
        <w:t xml:space="preserve">Sudan Khartoum</w:t>
      </w:r>
      <w:r>
        <w:rPr>
          <w:bCs/>
          <w:b/>
        </w:rPr>
        <w:t xml:space="preserve">Robotics Engineers</w:t>
      </w:r>
    </w:p>
    <w:p>
      <w:pPr>
        <w:pStyle w:val="BodyText"/>
      </w:pPr>
      <w:r>
        <w:t xml:space="preserve">. In this context, a</w:t>
      </w:r>
    </w:p>
    <w:p>
      <w:pPr>
        <w:pStyle w:val="BodyText"/>
      </w:pPr>
      <w:r>
        <w:t xml:space="preserve">Robotics Engineer</w:t>
      </w:r>
    </w:p>
    <w:p>
      <w:pPr>
        <w:pStyle w:val="BodyText"/>
      </w:pPr>
      <w:r>
        <w:t xml:space="preserve">Maintaining sterilization robots for hospitals to prevent infection spread.</w:t>
      </w:r>
    </w:p>
    <w:bookmarkEnd w:id="22"/>
    <w:bookmarkStart w:id="23" w:name="infrastructure-and-reconstruction"/>
    <w:p>
      <w:pPr>
        <w:pStyle w:val="Heading3"/>
      </w:pPr>
      <w:r>
        <w:t xml:space="preserve">3.3 Infrastructure and Reconstruction</w:t>
      </w:r>
    </w:p>
    <w:p>
      <w:pPr>
        <w:pStyle w:val="FirstParagraph"/>
      </w:pPr>
      <w:r>
        <w:t xml:space="preserve">In the wake of recent socio-political disruptions,</w:t>
      </w:r>
    </w:p>
    <w:p>
      <w:pPr>
        <w:pStyle w:val="BodyText"/>
      </w:pPr>
      <w:r>
        <w:t xml:space="preserve">Sudan Khartoum</w:t>
      </w:r>
      <w:r>
        <w:rPr>
          <w:bCs/>
          <w:b/>
        </w:rPr>
        <w:t xml:space="preserve">.</w:t>
      </w:r>
      <w:r>
        <w:t xml:space="preserve">. These robots can perform tasks such as debris clearance, structural health monitoring using drones equipped with LiDAR (Light Detection and Ranging), and even 3D printing of building materials using local resources. The deployment of such technology requires engineers who understand both the mechanical constraints of robotics and the logistical realities of working in a post-conflict or disaster-affected environment.</w:t>
      </w:r>
    </w:p>
    <w:bookmarkEnd w:id="23"/>
    <w:bookmarkEnd w:id="24"/>
    <w:bookmarkStart w:id="25" w:name="challenges-to-implementation"/>
    <w:p>
      <w:pPr>
        <w:pStyle w:val="Heading2"/>
      </w:pPr>
      <w:r>
        <w:t xml:space="preserve">4. Challenges to Implementation</w:t>
      </w:r>
    </w:p>
    <w:p>
      <w:pPr>
        <w:pStyle w:val="FirstParagraph"/>
      </w:pPr>
      <w:r>
        <w:t xml:space="preserve">The path toward integrating</w:t>
      </w:r>
      <w:r>
        <w:t xml:space="preserve"> </w:t>
      </w:r>
      <w:r>
        <w:rPr>
          <w:bCs/>
          <w:b/>
        </w:rPr>
        <w:t xml:space="preserve">Robotics Engineer</w:t>
      </w:r>
    </w:p>
    <w:p>
      <w:pPr>
        <w:pStyle w:val="BodyText"/>
      </w:pPr>
      <w:r>
        <w:t xml:space="preserve">Sudan Khartoum</w:t>
      </w:r>
    </w:p>
    <w:p>
      <w:pPr>
        <w:pStyle w:val="BodyText"/>
      </w:pPr>
      <w:r>
        <w:t xml:space="preserve">Poor Connectivity: Limited high-speed internet infrastructure can hinder the development of cloud-based robotic systems and IoT (Internet of Things) applications.</w:t>
      </w:r>
    </w:p>
    <w:p>
      <w:pPr>
        <w:pStyle w:val="BodyText"/>
      </w:pPr>
      <w:r>
        <w:t xml:space="preserve">Funding and Investment: There is a lack of venture capital for deep-tech startups in robotics within the region..</w:t>
      </w:r>
    </w:p>
    <w:bookmarkEnd w:id="25"/>
    <w:bookmarkStart w:id="26" w:name="recommendations-for-policy-and-education"/>
    <w:p>
      <w:pPr>
        <w:pStyle w:val="Heading2"/>
      </w:pPr>
      <w:r>
        <w:t xml:space="preserve">5. Recommendations for Policy and Education</w:t>
      </w:r>
    </w:p>
    <w:p>
      <w:pPr>
        <w:pStyle w:val="FirstParagraph"/>
      </w:pPr>
      <w:r>
        <w:t xml:space="preserve">To overcome these barriers, a multi-stakeholder approach involving government bodies, educational institutions, and the private sector is required. The following recommendations are proposed to foster growth in</w:t>
      </w:r>
    </w:p>
    <w:p>
      <w:pPr>
        <w:pStyle w:val="BodyText"/>
      </w:pPr>
      <w:r>
        <w:t xml:space="preserve">Sudan Khartoum</w:t>
      </w:r>
    </w:p>
    <w:p>
      <w:pPr>
        <w:pStyle w:val="BodyText"/>
      </w:pPr>
      <w:r>
        <w:t xml:space="preserve">Curriculum Reform:: Universities in</w:t>
      </w:r>
    </w:p>
    <w:p>
      <w:pPr>
        <w:pStyle w:val="BodyText"/>
      </w:pPr>
      <w:r>
        <w:t xml:space="preserve">Sudan Khartoum. Practical labs focusing on Arduino, Raspberry Pi, and industrial robotic arms should be established.</w:t>
      </w:r>
    </w:p>
    <w:p>
      <w:pPr>
        <w:pStyle w:val="BodyText"/>
      </w:pPr>
      <w:r>
        <w:t xml:space="preserve">Public-Private Partnerships (PPPs):. Governments should offer tax incentives for companies that hire and train local</w:t>
      </w:r>
      <w:r>
        <w:t xml:space="preserve"> </w:t>
      </w:r>
      <w:r>
        <w:rPr>
          <w:bCs/>
          <w:b/>
        </w:rPr>
        <w:t xml:space="preserve">Robotics Engineer</w:t>
      </w:r>
      <w:r>
        <w:t xml:space="preserve">.</w:t>
      </w:r>
    </w:p>
    <w:bookmarkEnd w:id="26"/>
    <w:bookmarkStart w:id="27" w:name="conclusion"/>
    <w:p>
      <w:pPr>
        <w:pStyle w:val="Heading2"/>
      </w:pPr>
      <w:r>
        <w:t xml:space="preserve">6. Conclusion</w:t>
      </w:r>
    </w:p>
    <w:p>
      <w:pPr>
        <w:pStyle w:val="FirstParagraph"/>
      </w:pPr>
      <w:r>
        <w:t xml:space="preserve">In conclusion, the integration of robotics technology into</w:t>
      </w:r>
    </w:p>
    <w:p>
      <w:pPr>
        <w:pStyle w:val="BodyText"/>
      </w:pPr>
      <w:r>
        <w:t xml:space="preserve">Sudan Khartoum. The profession of a</w:t>
      </w:r>
    </w:p>
    <w:p>
      <w:pPr>
        <w:pStyle w:val="BodyText"/>
      </w:pPr>
      <w:r>
        <w:t xml:space="preserve">Robotics Engineer. By investing in human capital and creating an enabling environment for technological innovation, Sudan can transform its current challenges into opportunities for sustainable growth. The time is ripe to cultivate a generation of local engineers who can harness robotics not just as a tool, but as a catalyst for national development.</w:t>
      </w:r>
    </w:p>
    <w:p>
      <w:pPr>
        <w:pStyle w:val="BodyText"/>
      </w:pPr>
      <w:r>
        <w:t xml:space="preserve">It is imperative that stakeholders recognize the strategic value of this field. The future of</w:t>
      </w:r>
    </w:p>
    <w:p>
      <w:pPr>
        <w:pStyle w:val="BodyText"/>
      </w:pPr>
      <w:r>
        <w:t xml:space="preserve">Sudan Khartoum</w:t>
      </w:r>
    </w:p>
    <w:p>
      <w:pPr>
        <w:pStyle w:val="BodyText"/>
      </w:pPr>
      <w:r>
        <w:t xml:space="preserve">.</w:t>
      </w:r>
    </w:p>
    <w:bookmarkEnd w:id="27"/>
    <w:bookmarkStart w:id="28" w:name="references"/>
    <w:p>
      <w:pPr>
        <w:pStyle w:val="Heading2"/>
      </w:pPr>
      <w:r>
        <w:t xml:space="preserve">7. References</w:t>
      </w:r>
    </w:p>
    <w:p>
      <w:pPr>
        <w:numPr>
          <w:ilvl w:val="0"/>
          <w:numId w:val="1002"/>
        </w:numPr>
        <w:pStyle w:val="Compact"/>
      </w:pPr>
      <w:r>
        <w:t xml:space="preserve">Sudan National Strategy for Science, Technology, and Innovation (NSTI). Ministry of Higher Education and Scientific Research.</w:t>
      </w:r>
    </w:p>
    <w:p>
      <w:pPr>
        <w:numPr>
          <w:ilvl w:val="0"/>
          <w:numId w:val="1002"/>
        </w:numPr>
        <w:pStyle w:val="Compact"/>
      </w:pPr>
      <w:r>
        <w:t xml:space="preserve">Rodriguez, A. (2018). "Automation in Developing Economies: A Framework for Implementation." Journal of Engineering Management.</w:t>
      </w:r>
    </w:p>
    <w:p>
      <w:pPr>
        <w:numPr>
          <w:ilvl w:val="0"/>
          <w:numId w:val="1002"/>
        </w:numPr>
      </w:pPr>
      <w:r>
        <w:t xml:space="preserve">World Bank Group. (2023). "Digital Transformation in Sudan: Opportunities and Challenges.".</w:t>
      </w:r>
    </w:p>
    <w:p>
      <w:pPr>
        <w:numPr>
          <w:ilvl w:val="0"/>
          <w:numId w:val="1000"/>
        </w:numPr>
      </w:pPr>
      <w:r>
        <w:t xml:space="preserve">National Academy of Sciences. (2019). "Robotics and Artificial Intelligence: Implications for Global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Sudan: A Strategic Analysis for Khartoum's Development</dc:title>
  <dc:creator/>
  <dc:language>en</dc:language>
  <cp:keywords/>
  <dcterms:created xsi:type="dcterms:W3CDTF">2026-07-29T08:39:41Z</dcterms:created>
  <dcterms:modified xsi:type="dcterms:W3CDTF">2026-07-29T08:39:41Z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