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Thailand:</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Bangkok</w:t>
      </w:r>
      <w:r>
        <w:t xml:space="preserve"> </w:t>
      </w:r>
      <w:r>
        <w:t xml:space="preserve">Hub</w:t>
      </w:r>
    </w:p>
    <w:bookmarkStart w:id="34" w:name="X0202074357f6370ab2b23a0878afff66ac3b9c5"/>
    <w:p>
      <w:pPr>
        <w:pStyle w:val="Heading1"/>
      </w:pPr>
      <w:r>
        <w:t xml:space="preserve">The Emergence of the Robotics Engineer in Thailand: Strategic Analysis of the Bangkok Metropolitan Region</w:t>
      </w:r>
    </w:p>
    <w:p>
      <w:pPr>
        <w:pStyle w:val="FirstParagraph"/>
      </w:pPr>
      <w:r>
        <w:rPr>
          <w:iCs/>
          <w:i/>
          <w:bCs/>
          <w:b/>
        </w:rPr>
        <w:t xml:space="preserve">A Research Paper on Technological Advancement, Industrial Policy, and Workforce Development</w:t>
      </w:r>
    </w:p>
    <w:bookmarkStart w:id="20" w:name="abstract"/>
    <w:p>
      <w:pPr>
        <w:pStyle w:val="Heading3"/>
      </w:pPr>
      <w:r>
        <w:t xml:space="preserve">Abstract</w:t>
      </w:r>
    </w:p>
    <w:p>
      <w:pPr>
        <w:pStyle w:val="FirstParagraph"/>
      </w:pPr>
      <w:r>
        <w:t xml:space="preserve">This research paper examines the critical role of the Robotics Engineer within the rapidly evolving industrial landscape of Thailand, with a specific focus on Bangkok as its primary epicenter. As Thailand transitions from an agriculture-based economy to a high-tech manufacturing hub under the "Thailand 4.0" initiative, the demand for specialized engineering talent has surged. This document analyzes educational pathways, industry partnerships between multinational corporations (MNCs) and local universities, and the socio-economic implications of automation in Southeast Asia’s most populous region. The findings suggest that while Bangkok possesses robust infrastructure and investment potential, a significant gap in skilled Robotics Engineers remains a bottleneck for further industrial upgrading.</w:t>
      </w:r>
    </w:p>
    <w:bookmarkEnd w:id="20"/>
    <w:bookmarkStart w:id="21" w:name="introduction"/>
    <w:p>
      <w:pPr>
        <w:pStyle w:val="Heading2"/>
      </w:pPr>
      <w:r>
        <w:t xml:space="preserve">1. Introduction</w:t>
      </w:r>
    </w:p>
    <w:p>
      <w:pPr>
        <w:pStyle w:val="FirstParagraph"/>
      </w:pPr>
      <w:r>
        <w:t xml:space="preserve">The global industrial revolution, often referred to as Industry 4.0, is characterized by the integration of cyber-physical systems, the Internet of Things (IoT), and artificial intelligence into manufacturing processes. At the heart of this transformation is a new category of professional: the Robotics Engineer. Unlike traditional mechanical or electrical engineers, a Robotics Engineer possesses interdisciplinary expertise spanning kinematics, control systems, computer vision, and machine learning. In Southeast Asia, no city exemplifies the potential for such technological adoption more than Bangkok.</w:t>
      </w:r>
    </w:p>
    <w:p>
      <w:pPr>
        <w:pStyle w:val="BodyText"/>
      </w:pPr>
      <w:r>
        <w:t xml:space="preserve">Thailand has long been recognized as "The Detroit of Asia," serving as a central manufacturing hub for the automotive and electronics industries. However, to maintain competitiveness against regional neighbors like Vietnam and Malaysia, Thailand has strategically pivoted toward high-value industries. This shift places immense pressure on the local workforce to adapt. Consequently, understanding the ecosystem surrounding Robotics Engineers in Bangkok is not merely an academic exercise but a strategic necessity for policymakers, educational institutions, and industry leaders aiming to solidify Thailand’s position as a regional technology leader.</w:t>
      </w:r>
    </w:p>
    <w:bookmarkEnd w:id="21"/>
    <w:bookmarkStart w:id="22" w:name="Xd16ea5d08e54748f4553cbf2f45e2cd1e099ef2"/>
    <w:p>
      <w:pPr>
        <w:pStyle w:val="Heading2"/>
      </w:pPr>
      <w:r>
        <w:t xml:space="preserve">2. The Strategic Context: Thailand 4.0 and Economic Policy</w:t>
      </w:r>
    </w:p>
    <w:p>
      <w:pPr>
        <w:pStyle w:val="FirstParagraph"/>
      </w:pPr>
      <w:r>
        <w:t xml:space="preserve">The Thai government’s "Thailand 4.0" economic model serves as the foundational policy framework driving the demand for robotics talent. This initiative aims to move the country away from low-cost labor dependency toward value-based innovation. Central to this model are eight S-Curve industries, including smart electronics, automation and robotics, aviation and logistics, biofuels, digital technology, medical tourism next-generation automotive services (e.g., autonomous driving), agriculture and biotechnology.</w:t>
      </w:r>
    </w:p>
    <w:p>
      <w:pPr>
        <w:pStyle w:val="BodyText"/>
      </w:pPr>
      <w:r>
        <w:t xml:space="preserve">In Bangkok specifically as the capital’s economic engine accounts for approximately 30% of Thailand’s GDP. The concentration of corporate headquarters, research institutes in areas such as EEC (Eastern Economic Corridor) spill-over effects creates a dense network for Robotics Engineers. Unlike rural areas where labor is abundant and cheap, Bangkok faces rising wage costs, compelling industries to adopt automation to maintain profit margins. Therefore the presence of qualified Robotics Engineers in Bangkok is directly correlated with the region’s ability to sustain high productivity levels amidst shrinking demographic dividends.</w:t>
      </w:r>
    </w:p>
    <w:bookmarkEnd w:id="22"/>
    <w:bookmarkStart w:id="25" w:name="X41ca20d98f037957db1af40b0ee916c40976751"/>
    <w:p>
      <w:pPr>
        <w:pStyle w:val="Heading2"/>
      </w:pPr>
      <w:r>
        <w:t xml:space="preserve">3. Educational Ecosystem and Talent Pipeline</w:t>
      </w:r>
    </w:p>
    <w:p>
      <w:pPr>
        <w:pStyle w:val="FirstParagraph"/>
      </w:pPr>
      <w:r>
        <w:t xml:space="preserve">The supply chain for Robotics Engineers in Thailand relies heavily on tertiary education institutions. Universities such as Chulalongkorn University, King Mongkut’s University of Technology Thonburi (KMUTT), and Kasetsart University have introduced specialized curricula focusing on mechatronics and robotics. However, the rapid pace of technological change often outstrips academic curriculum updates.</w:t>
      </w:r>
    </w:p>
    <w:bookmarkStart w:id="23" w:name="curriculum-gaps"/>
    <w:p>
      <w:pPr>
        <w:pStyle w:val="Heading3"/>
      </w:pPr>
      <w:r>
        <w:t xml:space="preserve">3.1 Curriculum Gaps</w:t>
      </w:r>
    </w:p>
    <w:p>
      <w:pPr>
        <w:pStyle w:val="FirstParagraph"/>
      </w:pPr>
      <w:r>
        <w:t xml:space="preserve">A significant challenge identified in current educational frameworks is the theoretical bias. Many graduates possess strong knowledge of classical mechanics but lack proficiency in modern programming languages (such as Python, C++) and software-defined robotics platforms (like ROS - Robot Operating System). To bridge this gap, several Bangkok-based institutions have established joint programs with international partners from Japan and Germany, leveraging Thailand’s strong historical trade ties with these nations.</w:t>
      </w:r>
    </w:p>
    <w:bookmarkEnd w:id="23"/>
    <w:bookmarkStart w:id="24" w:name="vocational-training"/>
    <w:p>
      <w:pPr>
        <w:pStyle w:val="Heading3"/>
      </w:pPr>
      <w:r>
        <w:t xml:space="preserve">3.2 Vocational Training</w:t>
      </w:r>
    </w:p>
    <w:p>
      <w:pPr>
        <w:pStyle w:val="FirstParagraph"/>
      </w:pPr>
      <w:r>
        <w:t xml:space="preserve">Beyond universities, the Department of Skill Development (DSD) under the Ministry of Labour has launched technical certification courses focused on industrial robot operation and maintenance. While these programs do not produce full-scale design engineers, they create a critical tier of technical support staff essential for keeping automated lines running in Bangkok’s factories.</w:t>
      </w:r>
    </w:p>
    <w:bookmarkEnd w:id="24"/>
    <w:bookmarkEnd w:id="25"/>
    <w:bookmarkStart w:id="29" w:name="X346eb59dd30928cbaef8829a4a8d1cfdf6178b9"/>
    <w:p>
      <w:pPr>
        <w:pStyle w:val="Heading2"/>
      </w:pPr>
      <w:r>
        <w:t xml:space="preserve">4. Industry Applications and Corporate Adoption</w:t>
      </w:r>
    </w:p>
    <w:p>
      <w:pPr>
        <w:pStyle w:val="FirstParagraph"/>
      </w:pPr>
      <w:r>
        <w:t xml:space="preserve">The primary employers of Robotics Engineers in Bangkok are multinational corporations (MNCs) and large domestic conglomerates. The automotive sector, dominated by companies like Toyota, Honda, and Ford within the greater Bangkok area remains the largest consumer of industrial robotics.</w:t>
      </w:r>
    </w:p>
    <w:bookmarkStart w:id="26" w:name="automotive-manufacturing"/>
    <w:p>
      <w:pPr>
        <w:pStyle w:val="Heading3"/>
      </w:pPr>
      <w:r>
        <w:t xml:space="preserve">4.1 Automotive Manufacturing</w:t>
      </w:r>
    </w:p>
    <w:p>
      <w:pPr>
        <w:pStyle w:val="FirstParagraph"/>
      </w:pPr>
      <w:r>
        <w:t xml:space="preserve">In modern assembly plants in Samut Prakan (part of the Greater Bangkok area), collaborative robots (cobots) work alongside humans to perform precision tasks such as welding and painting. Robotics Engineers in these facilities are responsible for programming, calibrating, and troubleshooting these complex systems. The shift toward electric vehicle (EV) manufacturing further increases this demand, as EV production lines require different automation architectures than internal combustion engine vehicles.</w:t>
      </w:r>
    </w:p>
    <w:bookmarkEnd w:id="26"/>
    <w:bookmarkStart w:id="27" w:name="logistics-and-e-commerce"/>
    <w:p>
      <w:pPr>
        <w:pStyle w:val="Heading3"/>
      </w:pPr>
      <w:r>
        <w:t xml:space="preserve">4.2 Logistics and E-Commerce</w:t>
      </w:r>
    </w:p>
    <w:p>
      <w:pPr>
        <w:pStyle w:val="FirstParagraph"/>
      </w:pPr>
      <w:r>
        <w:t xml:space="preserve">Bangkok is a major logistics hub for Southeast Asia. The explosion of e-commerce platforms has necessitated the adoption of automated warehouse solutions. Companies like Lazada and JD Central operate massive fulfillment centers on the outskirts of Bangkok, utilizing autonomous mobile robots (AMRs) for inventory management. This sector requires Robotics Engineers with expertise in computer vision and navigation algorithms rather than just traditional industrial robotics.</w:t>
      </w:r>
    </w:p>
    <w:bookmarkEnd w:id="27"/>
    <w:bookmarkStart w:id="28" w:name="healthcare-robotics"/>
    <w:p>
      <w:pPr>
        <w:pStyle w:val="Heading3"/>
      </w:pPr>
      <w:r>
        <w:t xml:space="preserve">4.3 Healthcare Robotics</w:t>
      </w:r>
    </w:p>
    <w:p>
      <w:pPr>
        <w:pStyle w:val="FirstParagraph"/>
      </w:pPr>
      <w:r>
        <w:t xml:space="preserve">A growing niche exists in medical robotics, supported by Bangkok’s status as a hub for medical tourism. Hospitals are increasingly adopting robotic-assisted surgery systems (such as the Da Vinci system). Maintaining and operating these delicate systems requires highly specialized engineers who understand both surgical protocols and mechanical engineering constraints.</w:t>
      </w:r>
    </w:p>
    <w:bookmarkEnd w:id="28"/>
    <w:bookmarkEnd w:id="29"/>
    <w:bookmarkStart w:id="30" w:name="challenges-and-barriers-to-entry"/>
    <w:p>
      <w:pPr>
        <w:pStyle w:val="Heading2"/>
      </w:pPr>
      <w:r>
        <w:t xml:space="preserve">5. Challenges and Barriers to Entry</w:t>
      </w:r>
    </w:p>
    <w:p>
      <w:pPr>
        <w:pStyle w:val="FirstParagraph"/>
      </w:pPr>
      <w:r>
        <w:t xml:space="preserve">Despite the promising outlook, several barriers hinder the optimal development of the Robotics Engineer workforce in Bangkok.</w:t>
      </w:r>
    </w:p>
    <w:p>
      <w:pPr>
        <w:numPr>
          <w:ilvl w:val="0"/>
          <w:numId w:val="1001"/>
        </w:numPr>
        <w:pStyle w:val="Compact"/>
      </w:pPr>
      <w:r>
        <w:rPr>
          <w:bCs/>
          <w:b/>
        </w:rPr>
        <w:t xml:space="preserve">Skill Mismatch:</w:t>
      </w:r>
      <w:r>
        <w:t xml:space="preserve"> </w:t>
      </w:r>
      <w:r>
        <w:t xml:space="preserve">Employers frequently report that graduates lack practical, hands-on experience. The cost of robotic equipment for university labs is prohibitive, limiting student access to real-world hardware.</w:t>
      </w:r>
    </w:p>
    <w:p>
      <w:pPr>
        <w:numPr>
          <w:ilvl w:val="0"/>
          <w:numId w:val="1001"/>
        </w:numPr>
        <w:pStyle w:val="Compact"/>
      </w:pPr>
      <w:r>
        <w:rPr>
          <w:bCs/>
          <w:b/>
        </w:rPr>
        <w:t xml:space="preserve">Brain Drain:</w:t>
      </w:r>
      <w:r>
        <w:t xml:space="preserve"> </w:t>
      </w:r>
      <w:r>
        <w:t xml:space="preserve">Highly skilled Robotics Engineers in Thailand often seek higher salaries and more advanced research environments in Singapore or Japan. Retaining talent requires competitive compensation packages and a culture of innovation within Thai companies.</w:t>
      </w:r>
    </w:p>
    <w:p>
      <w:pPr>
        <w:numPr>
          <w:ilvl w:val="0"/>
          <w:numId w:val="1001"/>
        </w:numPr>
        <w:pStyle w:val="Compact"/>
      </w:pPr>
      <w:r>
        <w:rPr>
          <w:bCs/>
          <w:b/>
        </w:rPr>
        <w:t xml:space="preserve">Cultural Resistance:</w:t>
      </w:r>
      <w:r>
        <w:t xml:space="preserve"> </w:t>
      </w:r>
      <w:r>
        <w:t xml:space="preserve">In some traditional manufacturing settings, there is skepticism toward automation. Change management strategies are needed to foster acceptance of robotic technologies among existing workforces.</w:t>
      </w:r>
    </w:p>
    <w:bookmarkEnd w:id="30"/>
    <w:bookmarkStart w:id="31" w:name="recommendations-for-stakeholders"/>
    <w:p>
      <w:pPr>
        <w:pStyle w:val="Heading2"/>
      </w:pPr>
      <w:r>
        <w:t xml:space="preserve">6. Recommendations for Stakeholders</w:t>
      </w:r>
    </w:p>
    <w:p>
      <w:pPr>
        <w:pStyle w:val="FirstParagraph"/>
      </w:pPr>
      <w:r>
        <w:t xml:space="preserve">To maximize the potential of Bangkok as a robotics hub, the following actions are recommended:</w:t>
      </w:r>
    </w:p>
    <w:p>
      <w:pPr>
        <w:numPr>
          <w:ilvl w:val="0"/>
          <w:numId w:val="1002"/>
        </w:numPr>
        <w:pStyle w:val="Compact"/>
      </w:pPr>
      <w:r>
        <w:rPr>
          <w:bCs/>
          <w:b/>
        </w:rPr>
        <w:t xml:space="preserve">Public-Private Partnerships (PPPs):</w:t>
      </w:r>
      <w:r>
        <w:t xml:space="preserve">The government should facilitate PPPs where MNCs provide hardware and technical mentorship to universities in exchange for tax incentives or priority hiring rights.</w:t>
      </w:r>
    </w:p>
    <w:p>
      <w:pPr>
        <w:numPr>
          <w:ilvl w:val="0"/>
          <w:numId w:val="1002"/>
        </w:numPr>
        <w:pStyle w:val="Compact"/>
      </w:pPr>
      <w:r>
        <w:rPr>
          <w:bCs/>
          <w:b/>
        </w:rPr>
        <w:t xml:space="preserve">Standardized Certification:</w:t>
      </w:r>
      <w:r>
        <w:t xml:space="preserve">The creation of a national standard for Robotics Engineering certification, recognized by both local and international firms, would enhance mobility and credibility of the workforce.</w:t>
      </w:r>
    </w:p>
    <w:p>
      <w:pPr>
        <w:numPr>
          <w:ilvl w:val="0"/>
          <w:numId w:val="1002"/>
        </w:numPr>
        <w:pStyle w:val="Compact"/>
      </w:pPr>
      <w:r>
        <w:rPr>
          <w:bCs/>
          <w:b/>
        </w:rPr>
        <w:t xml:space="preserve">Lifetime Learning Programs:</w:t>
      </w:r>
      <w:r>
        <w:t xml:space="preserve">Given the rapid obsolescence of technology, continuing education modules should be subsidized to help mid-career engineers upskill in areas like AI integration and cloud robotics.</w:t>
      </w:r>
    </w:p>
    <w:bookmarkEnd w:id="31"/>
    <w:bookmarkStart w:id="33" w:name="conclusion"/>
    <w:p>
      <w:pPr>
        <w:pStyle w:val="Heading2"/>
      </w:pPr>
      <w:r>
        <w:t xml:space="preserve">7. Conclusion</w:t>
      </w:r>
    </w:p>
    <w:p>
      <w:pPr>
        <w:pStyle w:val="FirstParagraph"/>
      </w:pPr>
      <w:r>
        <w:t xml:space="preserve">The trajectory of Thailand’s industrial future is inextricably linked to its ability to cultivate a robust community of Robotics Engineers. Bangkok, with its unique blend of historical manufacturing prowess and emerging digital infrastructure, is poised to be the cradle of this talent pool. However, realizing this potential requires a concerted effort across education policy, corporate strategy, and government regulation.</w:t>
      </w:r>
    </w:p>
    <w:p>
      <w:pPr>
        <w:pStyle w:val="BodyText"/>
      </w:pPr>
      <w:r>
        <w:t xml:space="preserve">As global supply chains reconfigure in the post-pandemic era, nations that can seamlessly integrate human ingenuity with machine precision will thrive. For Thailand Bangkok is not just a geographical location but a strategic imperative. By investing in the education and retention of Robotics Engineers, Thailand can secure its status as a premier destination for high-tech investment in Southeast Asia, ensuring sustainable economic growth and technological sovereignty.</w:t>
      </w:r>
    </w:p>
    <w:bookmarkStart w:id="32" w:name="references"/>
    <w:p>
      <w:pPr>
        <w:pStyle w:val="Heading3"/>
      </w:pPr>
      <w:r>
        <w:t xml:space="preserve">References</w:t>
      </w:r>
    </w:p>
    <w:p>
      <w:pPr>
        <w:numPr>
          <w:ilvl w:val="0"/>
          <w:numId w:val="1003"/>
        </w:numPr>
        <w:pStyle w:val="Compact"/>
      </w:pPr>
      <w:r>
        <w:t xml:space="preserve">[1] Board of Investment Thailand. (2023). *Promotion Guidelines for Automation and Robotics Industries*. Bangkok: BOI.</w:t>
      </w:r>
    </w:p>
    <w:p>
      <w:pPr>
        <w:numPr>
          <w:ilvl w:val="0"/>
          <w:numId w:val="1003"/>
        </w:numPr>
        <w:pStyle w:val="Compact"/>
      </w:pPr>
      <w:r>
        <w:t xml:space="preserve">[2] World Economic Forum. (2024). *The Future of Jobs Report: Southeast Asia Regional Analysis*. Geneva: WEF.</w:t>
      </w:r>
    </w:p>
    <w:p>
      <w:pPr>
        <w:numPr>
          <w:ilvl w:val="0"/>
          <w:numId w:val="1003"/>
        </w:numPr>
        <w:pStyle w:val="Compact"/>
      </w:pPr>
      <w:r>
        <w:t xml:space="preserve">[3] Ministry of Higher Education, Science, Research and Innovation. (2023). *National Strategy for Robotics and AI Development*. Bangkok: MHEI.</w:t>
      </w:r>
    </w:p>
    <w:p>
      <w:pPr>
        <w:numPr>
          <w:ilvl w:val="0"/>
          <w:numId w:val="1003"/>
        </w:numPr>
        <w:pStyle w:val="Compact"/>
      </w:pPr>
      <w:r>
        <w:t xml:space="preserve">[4] Asian Development Bank. (2022). *Automation and Employment in Thailand: Challenges and Opportunities*. Manila: ADB.</w:t>
      </w:r>
    </w:p>
    <w:p>
      <w:pPr>
        <w:numPr>
          <w:ilvl w:val="0"/>
          <w:numId w:val="1003"/>
        </w:numPr>
        <w:pStyle w:val="Compact"/>
      </w:pPr>
      <w:r>
        <w:t xml:space="preserve">[5] Chulalongkorn University Institute for Innovation. (2023). *Annual Report on Mechatronics Education Trends in Thailand*. Bangkok: CU Press.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Robotics Engineers in Thailand: A Strategic Analysis of the Bangkok Hub</dc:title>
  <dc:creator/>
  <dc:language>en</dc:language>
  <cp:keywords/>
  <dcterms:created xsi:type="dcterms:W3CDTF">2026-07-29T08:58:31Z</dcterms:created>
  <dcterms:modified xsi:type="dcterms:W3CDTF">2026-07-29T08:58:31Z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