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45dbd8e3ad9d843a881e1570eac1644b8014ffa"/>
    <w:p>
      <w:pPr>
        <w:pStyle w:val="Heading1"/>
      </w:pPr>
      <w:r>
        <w:t xml:space="preserve">The Evolution and Impact of the Robotics Engineer in the United Arab Emirates Abu Dhabi</w:t>
      </w:r>
    </w:p>
    <w:p>
      <w:pPr>
        <w:pStyle w:val="FirstParagraph"/>
      </w:pPr>
      <w:r>
        <w:rPr>
          <w:bCs/>
          <w:b/>
        </w:rPr>
        <w:t xml:space="preserve">Abstract:</w:t>
      </w:r>
      <w:r>
        <w:t xml:space="preserve"> </w:t>
      </w:r>
      <w:r>
        <w:t xml:space="preserve">This research paper explores the critical role of the Robotics Engineer within the strategic framework of technological advancement in Abu Dhabi. As a central hub for innovation in the Middle East, Abu Dhabi has positioned itself at the forefront of Industry 4.0 adoption. This document examines how specialized engineering talent is driving economic diversification, enhancing public sector efficiency through smart city initiatives, and fostering a sustainable future aligned with national vision goals.</w:t>
      </w:r>
    </w:p>
    <w:bookmarkStart w:id="20" w:name="introduction"/>
    <w:p>
      <w:pPr>
        <w:pStyle w:val="Heading2"/>
      </w:pPr>
      <w:r>
        <w:t xml:space="preserve">1. Introduction</w:t>
      </w:r>
    </w:p>
    <w:p>
      <w:pPr>
        <w:pStyle w:val="FirstParagraph"/>
      </w:pPr>
      <w:r>
        <w:t xml:space="preserve">The global landscape of engineering is undergoing a seismic shift, driven by the rapid integration of artificial intelligence (AI), machine learning, and automated systems into physical infrastructure. At the epicenter of this transformation in the Middle East lies Abu Dhabi, a city that has aggressively pursued diversification away from oil dependency through high-tech industrial policies. Within this context, the</w:t>
      </w:r>
      <w:r>
        <w:t xml:space="preserve"> </w:t>
      </w:r>
      <w:r>
        <w:rPr>
          <w:bCs/>
          <w:b/>
        </w:rPr>
        <w:t xml:space="preserve">Robotics Engineer</w:t>
      </w:r>
      <w:r>
        <w:t xml:space="preserve"> </w:t>
      </w:r>
      <w:r>
        <w:t xml:space="preserve">has emerged not merely as a technical specialist but as a pivotal architect of modern society.</w:t>
      </w:r>
    </w:p>
    <w:p>
      <w:pPr>
        <w:pStyle w:val="BodyText"/>
      </w:pPr>
      <w:r>
        <w:t xml:space="preserve">This paper analyzes the specific contributions of robotics engineering to the United Arab Emirates' national goals, with a focused lens on Abu Dhabi’s unique socio-economic environment. By examining policy frameworks, industrial applications, and educational initiatives, we aim to demonstrate how the integration of advanced robotics is reshaping urban living and economic resilience in Abu Dhabi.</w:t>
      </w:r>
    </w:p>
    <w:bookmarkEnd w:id="20"/>
    <w:bookmarkStart w:id="21" w:name="strategic-context-the-abu-dhabi-vision"/>
    <w:p>
      <w:pPr>
        <w:pStyle w:val="Heading2"/>
      </w:pPr>
      <w:r>
        <w:t xml:space="preserve">2. Strategic Context: The Abu Dhabi Vision</w:t>
      </w:r>
    </w:p>
    <w:p>
      <w:pPr>
        <w:pStyle w:val="FirstParagraph"/>
      </w:pPr>
      <w:r>
        <w:t xml:space="preserve">To understand the necessity of the Robotics Engineer in this region, one must first appreciate the macroeconomic strategy of Abu Dhabi. The Emirate has launched several visionary initiatives, including "Abu Dhabi Economic Vision 2030," which emphasizes knowledge-based economic growth. A significant component of this vision is the development of advanced manufacturing and smart infrastructure.</w:t>
      </w:r>
    </w:p>
    <w:p>
      <w:pPr>
        <w:pStyle w:val="BodyText"/>
      </w:pPr>
      <w:r>
        <w:t xml:space="preserve">In this ecosystem, technology is not viewed as a luxury but as a fundamental utility for governance and commerce. The deployment of autonomous systems in traffic management, waste collection, security surveillance, and healthcare requires highly skilled professionals. Consequently, the demand for a Robotics Engineer in Abu Dhabi has transcended traditional manufacturing boundaries to encompass smart city management (Smart AD), port automation at Khalifa Port, and aerospace maintenance.</w:t>
      </w:r>
    </w:p>
    <w:bookmarkEnd w:id="21"/>
    <w:bookmarkStart w:id="24" w:name="the-role-of-the-robotics-engineer"/>
    <w:p>
      <w:pPr>
        <w:pStyle w:val="Heading2"/>
      </w:pPr>
      <w:r>
        <w:t xml:space="preserve">3. The Role of the Robotics Engineer</w:t>
      </w:r>
    </w:p>
    <w:p>
      <w:pPr>
        <w:pStyle w:val="FirstParagraph"/>
      </w:pPr>
      <w:r>
        <w:t xml:space="preserve">A Robotics Engineer is a multidisciplinary professional who designs, constructs, tests, and maintains robotic systems. In the context of Abu Dhabi’s diverse climate and urban density, these engineers face unique challenges that differ from their counterparts in Europe or North America.</w:t>
      </w:r>
    </w:p>
    <w:bookmarkStart w:id="22" w:name="technical-competencies-required"/>
    <w:p>
      <w:pPr>
        <w:pStyle w:val="Heading3"/>
      </w:pPr>
      <w:r>
        <w:t xml:space="preserve">3.1 Technical Competencies Required</w:t>
      </w:r>
    </w:p>
    <w:p>
      <w:pPr>
        <w:numPr>
          <w:ilvl w:val="0"/>
          <w:numId w:val="1001"/>
        </w:numPr>
        <w:pStyle w:val="Compact"/>
      </w:pPr>
      <w:r>
        <w:rPr>
          <w:bCs/>
          <w:b/>
        </w:rPr>
        <w:t xml:space="preserve">Mechanical Design:</w:t>
      </w:r>
      <w:r>
        <w:t xml:space="preserve"> </w:t>
      </w:r>
      <w:r>
        <w:t xml:space="preserve">Creating durable structures capable of withstanding high temperatures and sandstorms, which are prevalent environmental factors in Abu Dhabi.</w:t>
      </w:r>
    </w:p>
    <w:p>
      <w:pPr>
        <w:numPr>
          <w:ilvl w:val="0"/>
          <w:numId w:val="1001"/>
        </w:numPr>
        <w:pStyle w:val="Compact"/>
      </w:pPr>
      <w:r>
        <w:rPr>
          <w:bCs/>
          <w:b/>
        </w:rPr>
        <w:t xml:space="preserve">Sensor Integration:</w:t>
      </w:r>
      <w:r>
        <w:t xml:space="preserve"> </w:t>
      </w:r>
      <w:r>
        <w:t xml:space="preserve">Developing lidar, thermal, and optical systems that can operate effectively in harsh lighting conditions.</w:t>
      </w:r>
    </w:p>
    <w:p>
      <w:pPr>
        <w:numPr>
          <w:ilvl w:val="0"/>
          <w:numId w:val="1001"/>
        </w:numPr>
        <w:pStyle w:val="Compact"/>
      </w:pPr>
      <w:r>
        <w:rPr>
          <w:bCs/>
          <w:b/>
        </w:rPr>
        <w:t xml:space="preserve">Natural Language Processing (NLP):</w:t>
      </w:r>
      <w:r>
        <w:t xml:space="preserve"> </w:t>
      </w:r>
      <w:r>
        <w:t xml:space="preserve">With a multilingual population including Arabic and English, robots deployed in public spaces (such as service kiosks) require robust linguistic processing capabilities.</w:t>
      </w:r>
    </w:p>
    <w:bookmarkEnd w:id="22"/>
    <w:bookmarkStart w:id="23" w:name="application-sectors"/>
    <w:p>
      <w:pPr>
        <w:pStyle w:val="Heading3"/>
      </w:pPr>
      <w:r>
        <w:t xml:space="preserve">3.2 Application Sectors</w:t>
      </w:r>
    </w:p>
    <w:p>
      <w:pPr>
        <w:pStyle w:val="FirstParagraph"/>
      </w:pPr>
      <w:r>
        <w:t xml:space="preserve">The impact of the Robotics Engineer is most visible in three key sectors within Abu Dhabi:</w:t>
      </w:r>
    </w:p>
    <w:p>
      <w:pPr>
        <w:pStyle w:val="BlockText"/>
      </w:pPr>
      <w:r>
        <w:t xml:space="preserve">"Technology should serve humanity by removing drudgery and enhancing safety. In our rapidly developing capital, robotics engineers are the bridge between human intent and mechanical execution." – Adapted from a recent policy statement by the Department of Economic Development, Abu Dhabi.</w:t>
      </w:r>
    </w:p>
    <w:p>
      <w:pPr>
        <w:pStyle w:val="FirstParagraph"/>
      </w:pPr>
      <w:r>
        <w:rPr>
          <w:bCs/>
          <w:b/>
        </w:rPr>
        <w:t xml:space="preserve">Healthcare:</w:t>
      </w:r>
      <w:r>
        <w:t xml:space="preserve"> </w:t>
      </w:r>
      <w:r>
        <w:t xml:space="preserve">Hospitals in Abu Dhabi are increasingly adopting surgical robots and automated logistics systems for medication delivery. Robotics Engineers design these systems to ensure precision sterility and efficiency, directly contributing to better patient outcomes.</w:t>
      </w:r>
    </w:p>
    <w:p>
      <w:pPr>
        <w:pStyle w:val="BodyText"/>
      </w:pPr>
      <w:r>
        <w:rPr>
          <w:bCs/>
          <w:b/>
        </w:rPr>
        <w:t xml:space="preserve">Municipal Services:</w:t>
      </w:r>
      <w:r>
        <w:t xml:space="preserve"> </w:t>
      </w:r>
      <w:r>
        <w:t xml:space="preserve">The city has piloted autonomous electric vehicles for last-mile transportation. Engineers in this domain must integrate vehicle-to-infrastructure (V2I) communication protocols, ensuring seamless interaction with Abu Dhabi’s smart traffic lights and road networks.</w:t>
      </w:r>
    </w:p>
    <w:bookmarkEnd w:id="23"/>
    <w:bookmarkEnd w:id="24"/>
    <w:bookmarkStart w:id="25" w:name="X78885022bb5bb1745caf0db24f7d1e6b2cd1be0"/>
    <w:p>
      <w:pPr>
        <w:pStyle w:val="Heading2"/>
      </w:pPr>
      <w:r>
        <w:t xml:space="preserve">4. Educational Infrastructure and Talent Development</w:t>
      </w:r>
    </w:p>
    <w:p>
      <w:pPr>
        <w:pStyle w:val="FirstParagraph"/>
      </w:pPr>
      <w:r>
        <w:t xml:space="preserve">The sustainability of the robotics sector relies heavily on talent pipeline development. Abu Dhabi has invested significantly in localizing this expertise through institutions like Khalifa University, Masdar Institute (now part of Khalifa University), and NYU Abu Dhabi.</w:t>
      </w:r>
    </w:p>
    <w:p>
      <w:pPr>
        <w:pStyle w:val="BodyText"/>
      </w:pPr>
      <w:r>
        <w:t xml:space="preserve">The curriculum for aspiring Robotics Engineers in these institutions is tailored to local needs. It includes specialized modules on renewable energy integration for robotic power sources, given the Emirate’s heavy investment in solar power (e.g., the Mohammed bin Rashid Al Maktoum Solar Park). This educational focus ensures that graduates are not just theoretically proficient but are culturally and technically aligned with Abu Dhabi’s operational realities.</w:t>
      </w:r>
    </w:p>
    <w:p>
      <w:pPr>
        <w:pStyle w:val="BodyText"/>
      </w:pPr>
      <w:r>
        <w:t xml:space="preserve">Furthermore, government-sponsored hackathons and innovation challenges encourage young engineers to solve local problems using robotics. These initiatives foster a culture of innovation where the Robotics Engineer is viewed as a problem-solver for societal issues such as water scarcity monitoring or desert agriculture automation.</w:t>
      </w:r>
    </w:p>
    <w:bookmarkEnd w:id="25"/>
    <w:bookmarkStart w:id="26" w:name="challenges-and-ethical-considerations"/>
    <w:p>
      <w:pPr>
        <w:pStyle w:val="Heading2"/>
      </w:pPr>
      <w:r>
        <w:t xml:space="preserve">5. Challenges and Ethical Considerations</w:t>
      </w:r>
    </w:p>
    <w:p>
      <w:pPr>
        <w:pStyle w:val="FirstParagraph"/>
      </w:pPr>
      <w:r>
        <w:t xml:space="preserve">While the integration of robotics offers immense benefits, it presents challenges specific to the Abu Dhabi context. Data privacy is a primary concern; as robots collect vast amounts of data in public spaces, Robotics Engineers must design systems that comply with the UAE’s strict federal laws regarding data protection and cyber security.</w:t>
      </w:r>
    </w:p>
    <w:p>
      <w:pPr>
        <w:pStyle w:val="BodyText"/>
      </w:pPr>
      <w:r>
        <w:t xml:space="preserve">Additionally, there is an ethical imperative to ensure that automation does not disproportionately displace local workforce sectors. The role of the Robotics Engineer here shifts from pure technical optimization to socio-technical planning. Engineers are increasingly required to collaborate with urban planners and policymakers to ensure that robotic integration complements rather than competes with the human workforce, supporting the broader goal of national employment stabilization.</w:t>
      </w:r>
    </w:p>
    <w:bookmarkEnd w:id="26"/>
    <w:bookmarkStart w:id="27" w:name="future-outlook"/>
    <w:p>
      <w:pPr>
        <w:pStyle w:val="Heading2"/>
      </w:pPr>
      <w:r>
        <w:t xml:space="preserve">6. Future Outlook</w:t>
      </w:r>
    </w:p>
    <w:p>
      <w:pPr>
        <w:pStyle w:val="FirstParagraph"/>
      </w:pPr>
      <w:r>
        <w:t xml:space="preserve">Looking ahead, Abu Dhabi aims to become a global testbed for futuristic technologies, including autonomous driving and vertical farming. The Robotics Engineer will be central to these endeavors.</w:t>
      </w:r>
    </w:p>
    <w:p>
      <w:pPr>
        <w:numPr>
          <w:ilvl w:val="0"/>
          <w:numId w:val="1002"/>
        </w:numPr>
        <w:pStyle w:val="Compact"/>
      </w:pPr>
      <w:r>
        <w:rPr>
          <w:bCs/>
          <w:b/>
        </w:rPr>
        <w:t xml:space="preserve">Sustainability:</w:t>
      </w:r>
    </w:p>
    <w:p>
      <w:pPr>
        <w:numPr>
          <w:ilvl w:val="0"/>
          <w:numId w:val="1002"/>
        </w:numPr>
        <w:pStyle w:val="Compact"/>
      </w:pPr>
      <w:r>
        <w:rPr>
          <w:bCs/>
          <w:b/>
        </w:rPr>
        <w:t xml:space="preserve">E-Commerce Logistics:</w:t>
      </w:r>
    </w:p>
    <w:p>
      <w:pPr>
        <w:pStyle w:val="FirstParagraph"/>
      </w:pPr>
      <w:r>
        <w:t xml:space="preserve">The trajectory suggests a move toward "Cognitive Robotics," where robots do not just execute pre-programmed tasks but adapt to dynamic environments. For Abu Dhabi, mastering this technology is synonymous with securing its status as a leading global hub for innovation and trade.</w:t>
      </w:r>
    </w:p>
    <w:bookmarkEnd w:id="27"/>
    <w:bookmarkStart w:id="28" w:name="conclusion"/>
    <w:p>
      <w:pPr>
        <w:pStyle w:val="Heading2"/>
      </w:pPr>
      <w:r>
        <w:t xml:space="preserve">7. Conclusion</w:t>
      </w:r>
    </w:p>
    <w:p>
      <w:pPr>
        <w:pStyle w:val="FirstParagraph"/>
      </w:pPr>
      <w:r>
        <w:t xml:space="preserve">In conclusion, the Robotics Engineer in Abu Dhabi is a cornerstone of the United Arab Emirates’ transition toward a post-oil knowledge economy. By addressing local environmental challenges, enhancing public services through smart city technologies, and driving industrial automation, these engineers play a vital role in shaping the Emirate’s future.</w:t>
      </w:r>
    </w:p>
    <w:p>
      <w:pPr>
        <w:pStyle w:val="BodyText"/>
      </w:pPr>
      <w:r>
        <w:t xml:space="preserve">The synergy between government vision, robust educational frameworks, and technical expertise creates an ecosystem where robotics engineering thrives. As Abu Dhabi continues to expand its technological footprint, the demand for skilled Robotics Engineers will only intensify. It is imperative that stakeholders continue to support research and development in this field, ensuring that the United Arab Emirates remains at the vanguard of the global robotics revolution.</w:t>
      </w:r>
    </w:p>
    <w:bookmarkEnd w:id="28"/>
    <w:bookmarkStart w:id="29" w:name="references"/>
    <w:p>
      <w:pPr>
        <w:pStyle w:val="Heading2"/>
      </w:pPr>
      <w:r>
        <w:t xml:space="preserve">8. References</w:t>
      </w:r>
    </w:p>
    <w:p>
      <w:pPr>
        <w:numPr>
          <w:ilvl w:val="0"/>
          <w:numId w:val="1003"/>
        </w:numPr>
        <w:pStyle w:val="Compact"/>
      </w:pPr>
      <w:r>
        <w:t xml:space="preserve">Abu Dhabi Economic Vision 2030: Strategic Framework for Sustainable Growth. Department of Economic Development, Abu Dhabi.</w:t>
      </w:r>
    </w:p>
    <w:p>
      <w:pPr>
        <w:numPr>
          <w:ilvl w:val="0"/>
          <w:numId w:val="1003"/>
        </w:numPr>
        <w:pStyle w:val="Compact"/>
      </w:pPr>
      <w:r>
        <w:t xml:space="preserve">Khalifa University Annual Report on Robotics and AI Research Initiatives.</w:t>
      </w:r>
    </w:p>
    <w:p>
      <w:pPr>
        <w:numPr>
          <w:ilvl w:val="0"/>
          <w:numId w:val="1003"/>
        </w:numPr>
        <w:pStyle w:val="Compact"/>
      </w:pPr>
      <w:r>
        <w:t xml:space="preserve">Middle East Robotics Association. "State of Automation in the GCC Region." 2023.</w:t>
      </w:r>
    </w:p>
    <w:p>
      <w:pPr>
        <w:numPr>
          <w:ilvl w:val="0"/>
          <w:numId w:val="1003"/>
        </w:numPr>
        <w:pStyle w:val="Compact"/>
      </w:pPr>
      <w:r>
        <w:t xml:space="preserve">UAE National Innovation Council. "Strategic Roadmap for Artificial Intelligence and Autonomous Systems."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the United Arab Emirates Abu Dhabi</dc:title>
  <dc:creator/>
  <dc:language>en</dc:language>
  <cp:keywords/>
  <dcterms:created xsi:type="dcterms:W3CDTF">2026-07-29T14:07:23Z</dcterms:created>
  <dcterms:modified xsi:type="dcterms:W3CDTF">2026-07-29T14:07:23Z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