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Strategic</w:t>
      </w:r>
      <w:r>
        <w:t xml:space="preserve"> </w:t>
      </w:r>
      <w:r>
        <w:t xml:space="preserve">Analysis:</w:t>
      </w:r>
      <w:r>
        <w:t xml:space="preserve"> </w:t>
      </w:r>
      <w:r>
        <w:t xml:space="preserve">Market</w:t>
      </w:r>
      <w:r>
        <w:t xml:space="preserve"> </w:t>
      </w:r>
      <w:r>
        <w:t xml:space="preserve">Dynamics</w:t>
      </w:r>
      <w:r>
        <w:t xml:space="preserve"> </w:t>
      </w:r>
      <w:r>
        <w:t xml:space="preserve">in</w:t>
      </w:r>
      <w:r>
        <w:t xml:space="preserve"> </w:t>
      </w:r>
      <w:r>
        <w:t xml:space="preserve">Colombia</w:t>
      </w:r>
      <w:r>
        <w:t xml:space="preserve"> </w:t>
      </w:r>
      <w:r>
        <w:t xml:space="preserve">Medellín</w:t>
      </w:r>
    </w:p>
    <w:bookmarkStart w:id="32" w:name="X8ba964ed0af9c9aa2293e1c183d43e2dddf814b"/>
    <w:p>
      <w:pPr>
        <w:pStyle w:val="Heading1"/>
      </w:pPr>
      <w:r>
        <w:t xml:space="preserve">Sales Executive Strategic Analysis: Market Dynamics in Colombia Medellín</w:t>
      </w:r>
    </w:p>
    <w:p>
      <w:pPr>
        <w:pStyle w:val="FirstParagraph"/>
      </w:pPr>
      <w:r>
        <w:t xml:space="preserve">Prepared for the Department of Business Development</w:t>
      </w:r>
      <w:r>
        <w:br/>
      </w:r>
      <w:r>
        <w:t xml:space="preserve">Date: May 2024</w:t>
      </w:r>
      <w:r>
        <w:br/>
      </w:r>
      <w:r>
        <w:t xml:space="preserve">Subject: Market Entry and Role Optimization for Sales Executives in Medellín, Colombia</w:t>
      </w:r>
    </w:p>
    <w:p>
      <w:pPr>
        <w:pStyle w:val="BodyText"/>
      </w:pPr>
      <w:r>
        <w:rPr>
          <w:u w:val="single"/>
          <w:bCs/>
          <w:b/>
        </w:rPr>
        <w:t xml:space="preserve">Abstract</w:t>
      </w:r>
      <w:r>
        <w:br/>
      </w:r>
      <w:r>
        <w:t xml:space="preserve">This research paper examines the evolving role of the Sales Executive within the commercial landscape of Medellín, Colombia. As a pivotal economic hub in Latin America, Medellín presents unique opportunities and challenges for B2B and B2C sales strategies. This document analyzes cultural nuances, regulatory frameworks, digital transformation trends affecting sales teams in Medellín Colombia, and provides strategic recommendations for optimizing Sales Executive performance to maximize market penetration in this dynamic region of Colombia.</w:t>
      </w:r>
    </w:p>
    <w:bookmarkStart w:id="20" w:name="introduction"/>
    <w:p>
      <w:pPr>
        <w:pStyle w:val="Heading2"/>
      </w:pPr>
      <w:r>
        <w:t xml:space="preserve">1. Introduction</w:t>
      </w:r>
    </w:p>
    <w:p>
      <w:pPr>
        <w:pStyle w:val="FirstParagraph"/>
      </w:pPr>
      <w:r>
        <w:t xml:space="preserve">In the contemporary global economy, the role of a Sales Executive transcends simple transactional interactions; it requires deep cultural intelligence, strategic adaptability, and rigorous market analysis. Nowhere is this more evident than in Colombia Medellín (Colombia Medellín), a city that has undergone one of the most remarkable urban transformations of the 21st century. Once known for illicit activities, today's Colombia Medellín stands as a beacon of innovation, technology, and commerce in South America.</w:t>
      </w:r>
    </w:p>
    <w:p>
      <w:pPr>
        <w:pStyle w:val="BodyText"/>
      </w:pPr>
      <w:r>
        <w:t xml:space="preserve">For international and domestic enterprises alike, understanding the specific requirements of operating a Sales Executive team within this geographic context is critical. The business culture in Colombia Medellín is distinct from other major economic hubs like Bogotá or Santiago. It relies heavily on personal relationships ("personalismo"), high-context communication, and an entrepreneurial spirit that defines the "Paisa" identity. This paper aims to dissect these elements, offering a comprehensive guide for Sales Executives navigating the complexities of selling products and services in Colombia Medellín.</w:t>
      </w:r>
    </w:p>
    <w:bookmarkEnd w:id="20"/>
    <w:bookmarkStart w:id="23" w:name="Xa68d8fc32079ff0ea0b862dd7c6a74060a9e9b8"/>
    <w:p>
      <w:pPr>
        <w:pStyle w:val="Heading2"/>
      </w:pPr>
      <w:r>
        <w:t xml:space="preserve">2. The Socio-Economic Landscape of Colombia Medellín</w:t>
      </w:r>
    </w:p>
    <w:p>
      <w:pPr>
        <w:pStyle w:val="FirstParagraph"/>
      </w:pPr>
      <w:r>
        <w:t xml:space="preserve">To effectively perform as a Sales Executive, one must first understand the economic engine driving their target market. Colombia Medellín is often referred to as the "City of Eternal Spring," but economically, it is better described as an emerging tech and services hub. The region has attracted significant foreign direct investment (FDI) in recent years, particularly in fintech, tourism infrastructure, and business process outsourcing.</w:t>
      </w:r>
    </w:p>
    <w:bookmarkStart w:id="21" w:name="the-rise-of-the-tech-hub"/>
    <w:p>
      <w:pPr>
        <w:pStyle w:val="Heading3"/>
      </w:pPr>
      <w:r>
        <w:t xml:space="preserve">2.1 The Rise of the Tech Hub</w:t>
      </w:r>
    </w:p>
    <w:p>
      <w:pPr>
        <w:pStyle w:val="FirstParagraph"/>
      </w:pPr>
      <w:r>
        <w:t xml:space="preserve">Medellín has positioned itself as a center for digital innovation. Startups and established corporations alike are setting up regional headquarters here. For a Sales Executive, this means shifting focus from traditional manufacturing sales to technology services, software solutions, and consulting. The demand for cloud computing services in Colombia Medellín is outpacing regional averages due to high mobile internet penetration.</w:t>
      </w:r>
    </w:p>
    <w:bookmarkEnd w:id="21"/>
    <w:bookmarkStart w:id="22" w:name="industrial-sectors"/>
    <w:p>
      <w:pPr>
        <w:pStyle w:val="Heading3"/>
      </w:pPr>
      <w:r>
        <w:t xml:space="preserve">2.2 Industrial Sectors</w:t>
      </w:r>
    </w:p>
    <w:p>
      <w:pPr>
        <w:pStyle w:val="FirstParagraph"/>
      </w:pPr>
      <w:r>
        <w:t xml:space="preserve">Beyond technology, the textile and fashion industries remain robust pillars of the economy in Colombia Medellín. While global supply chains have faced disruptions post-pandemic, local demand for sustainable sourcing has grown. Sales Executives targeting these sectors must demonstrate an understanding of sustainability metrics and agile manufacturing processes.</w:t>
      </w:r>
    </w:p>
    <w:bookmarkEnd w:id="22"/>
    <w:bookmarkEnd w:id="23"/>
    <w:bookmarkStart w:id="26" w:name="X66b82f526d52a8b3edecc46ec3cde88d2b4c2c1"/>
    <w:p>
      <w:pPr>
        <w:pStyle w:val="Heading2"/>
      </w:pPr>
      <w:r>
        <w:t xml:space="preserve">3. Cultural Nuances Affecting the Sales Executive</w:t>
      </w:r>
    </w:p>
    <w:p>
      <w:pPr>
        <w:pStyle w:val="FirstParagraph"/>
      </w:pPr>
      <w:r>
        <w:t xml:space="preserve">The success or failure of a Sales Executive in Colombia Medellín often hinges less on product features and more on interpersonal dynamics. Colombian business culture is deeply relational. Trust is not given; it is earned over time through consistent, face-to-face interaction.</w:t>
      </w:r>
    </w:p>
    <w:bookmarkStart w:id="24" w:name="the-concept-of-personalismo"/>
    <w:p>
      <w:pPr>
        <w:pStyle w:val="Heading3"/>
      </w:pPr>
      <w:r>
        <w:t xml:space="preserve">3.1 The Concept of "Personalismo"</w:t>
      </w:r>
    </w:p>
    <w:p>
      <w:pPr>
        <w:pStyle w:val="FirstParagraph"/>
      </w:pPr>
      <w:r>
        <w:t xml:space="preserve">In Colombia Medellín, business deals are rarely closed in the first meeting. A Sales Executive must invest significant time in building rapport before discussing contracts. This involves social engagement—such as sharing a coffee or a meal—which is culturally mandated as a sign of respect and friendship. Ignoring this step is often viewed as rude or purely transactional, damaging long-term potential.</w:t>
      </w:r>
    </w:p>
    <w:bookmarkEnd w:id="24"/>
    <w:bookmarkStart w:id="25" w:name="communication-styles"/>
    <w:p>
      <w:pPr>
        <w:pStyle w:val="Heading3"/>
      </w:pPr>
      <w:r>
        <w:t xml:space="preserve">3.2 Communication Styles</w:t>
      </w:r>
    </w:p>
    <w:p>
      <w:pPr>
        <w:pStyle w:val="FirstParagraph"/>
      </w:pPr>
      <w:r>
        <w:t xml:space="preserve">Cross-cultural communication training for Sales Executives operating in Colombia Medellín must emphasize indirectness. Colombian clients may avoid saying "no" directly to preserve harmony. A skilled Sales Executive learns to read between the lines, identifying objections through hesitation or vague language rather than explicit refusal. Furthermore, the pace of decision-making in Colombia Medellín can be slower due to hierarchical approval processes within client organizations.</w:t>
      </w:r>
    </w:p>
    <w:bookmarkEnd w:id="25"/>
    <w:bookmarkEnd w:id="26"/>
    <w:bookmarkStart w:id="27" w:name="Xa364b25b04b11d38c0b2fa5ac91c352a23fbe37"/>
    <w:p>
      <w:pPr>
        <w:pStyle w:val="Heading2"/>
      </w:pPr>
      <w:r>
        <w:t xml:space="preserve">4. Regulatory and Operational Considerations</w:t>
      </w:r>
    </w:p>
    <w:p>
      <w:pPr>
        <w:pStyle w:val="FirstParagraph"/>
      </w:pPr>
      <w:r>
        <w:t xml:space="preserve">Sales Executives must also possess a foundational understanding of the legal environment in Colombia Medellín and the nation at large. While business-friendly laws have improved significantly, compliance remains paramount.</w:t>
      </w:r>
    </w:p>
    <w:p>
      <w:pPr>
        <w:numPr>
          <w:ilvl w:val="0"/>
          <w:numId w:val="1001"/>
        </w:numPr>
        <w:pStyle w:val="Compact"/>
      </w:pPr>
      <w:r>
        <w:rPr>
          <w:bCs/>
          <w:b/>
        </w:rPr>
        <w:t xml:space="preserve">Taxation:</w:t>
      </w:r>
      <w:r>
        <w:t xml:space="preserve"> </w:t>
      </w:r>
      <w:r>
        <w:t xml:space="preserve">Understanding VAT (IVA) and corporate income tax implications is essential for structuring quotes correctly.</w:t>
      </w:r>
    </w:p>
    <w:p>
      <w:pPr>
        <w:numPr>
          <w:ilvl w:val="0"/>
          <w:numId w:val="1001"/>
        </w:numPr>
        <w:pStyle w:val="Compact"/>
      </w:pPr>
      <w:r>
        <w:rPr>
          <w:bCs/>
          <w:b/>
        </w:rPr>
        <w:t xml:space="preserve">Data Privacy:</w:t>
      </w:r>
      <w:r>
        <w:t xml:space="preserve"> </w:t>
      </w:r>
      <w:r>
        <w:t xml:space="preserve">Colombia has implemented Law 1581 of 2012, which governs the protection of personal data. Sales Executives collecting client information in Colombia Medellín must ensure strict adherence to these protocols to maintain legal compliance and client trust.</w:t>
      </w:r>
    </w:p>
    <w:p>
      <w:pPr>
        <w:numPr>
          <w:ilvl w:val="0"/>
          <w:numId w:val="1001"/>
        </w:numPr>
        <w:pStyle w:val="Compact"/>
      </w:pPr>
      <w:r>
        <w:rPr>
          <w:bCs/>
          <w:b/>
        </w:rPr>
        <w:t xml:space="preserve">Currency Fluctuation:</w:t>
      </w:r>
      <w:r>
        <w:t xml:space="preserve"> </w:t>
      </w:r>
      <w:r>
        <w:t xml:space="preserve">As a Sales Executive dealing with international clients or inputs, monitoring the exchange rate between the Colombian Peso (COP) and major currencies like the USD or EUR is vital for margin protection.</w:t>
      </w:r>
    </w:p>
    <w:bookmarkEnd w:id="27"/>
    <w:bookmarkStart w:id="28" w:name="Xaaa03c0ae1bca475637c9729ed5b6ca5115c041"/>
    <w:p>
      <w:pPr>
        <w:pStyle w:val="Heading2"/>
      </w:pPr>
      <w:r>
        <w:t xml:space="preserve">5. Digital Transformation and Sales Tech Stack</w:t>
      </w:r>
    </w:p>
    <w:p>
      <w:pPr>
        <w:pStyle w:val="FirstParagraph"/>
      </w:pPr>
      <w:r>
        <w:t xml:space="preserve">The modern Sales Executive cannot rely solely on traditional methods. In Colombia Medellín, digital adoption has accelerated rapidly. The use of WhatsApp Business API for client communication is standard practice, effectively merging social networking with sales pipelines.</w:t>
      </w:r>
    </w:p>
    <w:p>
      <w:pPr>
        <w:pStyle w:val="BodyText"/>
      </w:pPr>
      <w:r>
        <w:t xml:space="preserve">Sales Executives in this region are increasingly utilizing CRM tools (such as Salesforce or HubSpot) adapted for mobile accessibility. Given the high smartphone penetration in Colombia Medellín, remote demonstrations and digital closings have become viable alternatives to physical meetings when logistics dictate. However, even with these digital efficiencies, the initial relationship building often still requires a physical presence.</w:t>
      </w:r>
    </w:p>
    <w:bookmarkEnd w:id="28"/>
    <w:bookmarkStart w:id="29" w:name="X810e07608fe6b386d456139a2aa2ffcbf4f5b9c"/>
    <w:p>
      <w:pPr>
        <w:pStyle w:val="Heading2"/>
      </w:pPr>
      <w:r>
        <w:t xml:space="preserve">6. Strategic Recommendations for Sales Executives</w:t>
      </w:r>
    </w:p>
    <w:p>
      <w:pPr>
        <w:pStyle w:val="FirstParagraph"/>
      </w:pPr>
      <w:r>
        <w:t xml:space="preserve">To succeed in this complex environment, Sales Executives should adopt the following strategies:</w:t>
      </w:r>
    </w:p>
    <w:p>
      <w:pPr>
        <w:numPr>
          <w:ilvl w:val="0"/>
          <w:numId w:val="1002"/>
        </w:numPr>
        <w:pStyle w:val="Compact"/>
      </w:pPr>
      <w:r>
        <w:rPr>
          <w:bCs/>
          <w:b/>
        </w:rPr>
        <w:t xml:space="preserve">Cultural Immersion:</w:t>
      </w:r>
      <w:r>
        <w:t xml:space="preserve"> </w:t>
      </w:r>
      <w:r>
        <w:t xml:space="preserve">Learn Spanish fluently and acquire a working knowledge of Paisa idioms and cultural references. This signals respect and facilitates deeper connection.</w:t>
      </w:r>
    </w:p>
    <w:p>
      <w:pPr>
        <w:numPr>
          <w:ilvl w:val="0"/>
          <w:numId w:val="1002"/>
        </w:numPr>
        <w:pStyle w:val="Compact"/>
      </w:pPr>
      <w:r>
        <w:rPr>
          <w:bCs/>
          <w:b/>
        </w:rPr>
        <w:t xml:space="preserve">Patient Pipeline Management:</w:t>
      </w:r>
    </w:p>
    <w:p>
      <w:pPr>
        <w:numPr>
          <w:ilvl w:val="0"/>
          <w:numId w:val="1002"/>
        </w:numPr>
        <w:pStyle w:val="Compact"/>
      </w:pPr>
      <w:r>
        <w:rPr>
          <w:bCs/>
          <w:b/>
        </w:rPr>
        <w:t xml:space="preserve">Leverage Local Networks:</w:t>
      </w:r>
      <w:r>
        <w:t xml:space="preserve"> </w:t>
      </w:r>
      <w:r>
        <w:t xml:space="preserve">Engage with Chambers of Commerce and industry groups specific to Colombia Medellín. These organizations provide credibility and access to gatekeepers.</w:t>
      </w:r>
    </w:p>
    <w:p>
      <w:pPr>
        <w:numPr>
          <w:ilvl w:val="0"/>
          <w:numId w:val="1002"/>
        </w:numPr>
        <w:pStyle w:val="Compact"/>
      </w:pPr>
      <w:r>
        <w:rPr>
          <w:bCs/>
          <w:b/>
        </w:rPr>
        <w:t xml:space="preserve">Digital-Physical Hybrid Approach:</w:t>
      </w:r>
      <w:r>
        <w:t xml:space="preserve"> </w:t>
      </w:r>
      <w:r>
        <w:t xml:space="preserve">Utilize digital tools for efficiency but reserve face-to-face meetings for critical negotiation stages.</w:t>
      </w:r>
    </w:p>
    <w:bookmarkEnd w:id="29"/>
    <w:bookmarkStart w:id="30" w:name="conclusion"/>
    <w:p>
      <w:pPr>
        <w:pStyle w:val="Heading2"/>
      </w:pPr>
      <w:r>
        <w:t xml:space="preserve">7. Conclusion</w:t>
      </w:r>
    </w:p>
    <w:p>
      <w:pPr>
        <w:pStyle w:val="FirstParagraph"/>
      </w:pPr>
      <w:r>
        <w:t xml:space="preserve">The landscape of commerce in Colombia Medellín offers immense potential for ambitious Sales Executives. It is a market defined by resilience, innovation, and strong human connection. However, success requires moving beyond generic sales tactics to embrace the specific cultural and operational realities of this region.</w:t>
      </w:r>
    </w:p>
    <w:p>
      <w:pPr>
        <w:pStyle w:val="BodyText"/>
      </w:pPr>
      <w:r>
        <w:t xml:space="preserve">Sales Executives who invest in understanding the nuances of Colombia Medellín will find themselves rewarded with loyal client relationships and sustainable growth. By blending technological proficiency with traditional relational values, the modern Sales Executive can navigate the vibrant market dynamics of Colombia Medellín effectively, driving business success while contributing to the economic vitality of this remarkable city.</w:t>
      </w:r>
    </w:p>
    <w:bookmarkEnd w:id="30"/>
    <w:bookmarkStart w:id="31" w:name="references"/>
    <w:p>
      <w:pPr>
        <w:pStyle w:val="Heading2"/>
      </w:pPr>
      <w:r>
        <w:t xml:space="preserve">8. References</w:t>
      </w:r>
    </w:p>
    <w:p>
      <w:pPr>
        <w:pStyle w:val="FirstParagraph"/>
      </w:pPr>
      <w:r>
        <w:rPr>
          <w:iCs/>
          <w:i/>
        </w:rPr>
        <w:t xml:space="preserve">(Note: In a formal submission, specific citations from Colombian Ministry of Commerce reports and global consulting firm case studies on Latin American market trends would be included here.)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Strategic Analysis: Market Dynamics in Colombia Medellín</dc:title>
  <dc:creator/>
  <dc:language>en</dc:language>
  <cp:keywords/>
  <dcterms:created xsi:type="dcterms:W3CDTF">2026-07-29T17:20:28Z</dcterms:created>
  <dcterms:modified xsi:type="dcterms:W3CDTF">2026-07-29T17:20:28Z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