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9cde286336c47e31acd374ee1b4395e412af256"/>
    <w:p>
      <w:pPr>
        <w:pStyle w:val="Heading1"/>
      </w:pPr>
      <w:r>
        <w:t xml:space="preserve">Sales Executive Strategies in Russia Moscow: A Comprehensive Research Analysis</w:t>
      </w:r>
    </w:p>
    <w:p>
      <w:pPr>
        <w:pStyle w:val="FirstParagraph"/>
      </w:pPr>
      <w:r>
        <w:rPr>
          <w:bCs/>
          <w:b/>
        </w:rPr>
        <w:t xml:space="preserve">Abstract:</w:t>
      </w:r>
      <w:r>
        <w:br/>
      </w:r>
      <w:r>
        <w:t xml:space="preserve">This research paper examines the dynamic role of a Sales Executive within the specific economic and cultural context of Russia, focusing on the capital city, Moscow. It analyzes market trends, regulatory frameworks, cultural nuances in business negotiation, and digital transformation impacts. The study highlights how Sales Executives must adapt traditional methodologies to thrive in one of Eastern Europe’s most competitive corporate hubs.</w:t>
      </w:r>
    </w:p>
    <w:bookmarkStart w:id="20" w:name="introduction"/>
    <w:p>
      <w:pPr>
        <w:pStyle w:val="Heading2"/>
      </w:pPr>
      <w:r>
        <w:t xml:space="preserve">1. Introduction</w:t>
      </w:r>
    </w:p>
    <w:p>
      <w:pPr>
        <w:pStyle w:val="FirstParagraph"/>
      </w:pPr>
      <w:r>
        <w:t xml:space="preserve">Moscow stands as the economic heart of Russia, contributing significantly to the nation's Gross Domestic Product (GDP). As a global business hub, it attracts both multinational corporations and robust domestic enterprises. Within this high-stakes environment, the position of</w:t>
      </w:r>
      <w:r>
        <w:t xml:space="preserve"> </w:t>
      </w:r>
      <w:r>
        <w:rPr>
          <w:bCs/>
          <w:b/>
        </w:rPr>
        <w:t xml:space="preserve">Sales Executive</w:t>
      </w:r>
      <w:r>
        <w:t xml:space="preserve"> </w:t>
      </w:r>
      <w:r>
        <w:t xml:space="preserve">in Russia Moscow is not merely a functional role but a strategic asset. The modern Sales Executive must navigate complex geopolitical landscapes, shifting consumer behaviors, and intense local competition. This document explores the multifaceted responsibilities and challenges faced by professionals operating in this capacity.</w:t>
      </w:r>
    </w:p>
    <w:bookmarkEnd w:id="20"/>
    <w:bookmarkStart w:id="21" w:name="the-economic-landscape-of-moscow"/>
    <w:p>
      <w:pPr>
        <w:pStyle w:val="Heading2"/>
      </w:pPr>
      <w:r>
        <w:t xml:space="preserve">2. The Economic Landscape of Moscow</w:t>
      </w:r>
    </w:p>
    <w:p>
      <w:pPr>
        <w:pStyle w:val="FirstParagraph"/>
      </w:pPr>
      <w:r>
        <w:t xml:space="preserve">To understand the efficacy of a Sales Executive in Russia Moscow, one must first appreciate the macroeconomic environment. Following significant geopolitical shifts and sanctions imposed on various sectors of the Russian economy, there has been a notable pivot towards import substitution and domestic production. Consequently, Sales Executives are increasingly tasked with promoting locally manufactured goods that meet international quality standards.</w:t>
      </w:r>
    </w:p>
    <w:p>
      <w:pPr>
        <w:pStyle w:val="BodyText"/>
      </w:pPr>
      <w:r>
        <w:t xml:space="preserve">Moscow remains the primary driver of this economic activity. The concentration of headquarters for major banks, energy companies, tech startups, and retail chains creates a dense network of B2B (Business-to-Business) opportunities. For a</w:t>
      </w:r>
      <w:r>
        <w:t xml:space="preserve"> </w:t>
      </w:r>
      <w:r>
        <w:rPr>
          <w:bCs/>
          <w:b/>
        </w:rPr>
        <w:t xml:space="preserve">Sales Executive</w:t>
      </w:r>
      <w:r>
        <w:t xml:space="preserve">, this means that the volume of potential leads is high; however, so is the saturation. Differentiation strategies are crucial. Success in Moscow requires not just selling a product, but selling value, reliability, and partnership continuity in an uncertain market.</w:t>
      </w:r>
    </w:p>
    <w:bookmarkEnd w:id="21"/>
    <w:bookmarkStart w:id="24" w:name="cultural-nuances-and-business-etiquette"/>
    <w:p>
      <w:pPr>
        <w:pStyle w:val="Heading2"/>
      </w:pPr>
      <w:r>
        <w:t xml:space="preserve">3. Cultural Nuances and Business Etiquette</w:t>
      </w:r>
    </w:p>
    <w:p>
      <w:pPr>
        <w:pStyle w:val="FirstParagraph"/>
      </w:pPr>
      <w:r>
        <w:t xml:space="preserve">A critical failure point for international or even domestic Sales Executives is the misunderstanding of Russian business culture. In Russia Moscow, personal relationships often outweigh contractual formalities during the initial stages of negotiation. The concept of "blat" (connections) still plays a subtle but significant role in opening doors to key decision-makers.</w:t>
      </w:r>
    </w:p>
    <w:bookmarkStart w:id="22" w:name="building-trust"/>
    <w:p>
      <w:pPr>
        <w:pStyle w:val="Heading3"/>
      </w:pPr>
      <w:r>
        <w:t xml:space="preserve">3.1 Building Trust</w:t>
      </w:r>
    </w:p>
    <w:p>
      <w:pPr>
        <w:pStyle w:val="FirstParagraph"/>
      </w:pPr>
      <w:r>
        <w:t xml:space="preserve">A Sales Executive must invest time in face-to-face meetings. Digital communication is efficient for logistics, but trust is built over coffee or dinner. Directness is valued, but aggression is counterproductive. A successful</w:t>
      </w:r>
      <w:r>
        <w:t xml:space="preserve"> </w:t>
      </w:r>
      <w:r>
        <w:rPr>
          <w:bCs/>
          <w:b/>
        </w:rPr>
        <w:t xml:space="preserve">Sales Executive</w:t>
      </w:r>
      <w:r>
        <w:t xml:space="preserve"> </w:t>
      </w:r>
      <w:r>
        <w:t xml:space="preserve">in Russia Moscow learns to be firm yet respectful, understanding that hesitation can be interpreted as weakness.</w:t>
      </w:r>
    </w:p>
    <w:bookmarkEnd w:id="22"/>
    <w:bookmarkStart w:id="23" w:name="hierarchy-and-decision-making"/>
    <w:p>
      <w:pPr>
        <w:pStyle w:val="Heading3"/>
      </w:pPr>
      <w:r>
        <w:t xml:space="preserve">3.2 Hierarchy and Decision Making</w:t>
      </w:r>
    </w:p>
    <w:p>
      <w:pPr>
        <w:pStyle w:val="FirstParagraph"/>
      </w:pPr>
      <w:r>
        <w:t xml:space="preserve">Russian corporate structures tend to be hierarchical. A Sales Executive must identify the true decision-maker early in the process. In Moscow’s tech sector, this might be a young CEO; in traditional industries like energy or construction, it may be an older board member. Adapting one’s pitch to resonate with the specific demographic and authority level of the client is essential.</w:t>
      </w:r>
    </w:p>
    <w:bookmarkEnd w:id="23"/>
    <w:bookmarkEnd w:id="24"/>
    <w:bookmarkStart w:id="25" w:name="Xf0c727cf6ed98a5403c1cac6155831215b7986d"/>
    <w:p>
      <w:pPr>
        <w:pStyle w:val="Heading2"/>
      </w:pPr>
      <w:r>
        <w:t xml:space="preserve">4. Digital Transformation and CRM Integration</w:t>
      </w:r>
    </w:p>
    <w:p>
      <w:pPr>
        <w:pStyle w:val="FirstParagraph"/>
      </w:pPr>
      <w:r>
        <w:t xml:space="preserve">The role of the Sales Executive in Russia Moscow has been profoundly altered by digitalization. While social media platforms like Facebook and Instagram are restricted, local alternatives such as VKontakte (VK), Telegram, and Yandex services dominate the digital space.</w:t>
      </w:r>
    </w:p>
    <w:p>
      <w:pPr>
        <w:numPr>
          <w:ilvl w:val="0"/>
          <w:numId w:val="1001"/>
        </w:numPr>
        <w:pStyle w:val="Compact"/>
      </w:pPr>
      <w:r>
        <w:rPr>
          <w:bCs/>
          <w:b/>
        </w:rPr>
        <w:t xml:space="preserve">CRM Systems:</w:t>
      </w:r>
      <w:r>
        <w:t xml:space="preserve"> </w:t>
      </w:r>
      <w:r>
        <w:t xml:space="preserve">Modern Sales Executives rely heavily on Customer Relationship Management (CRM) tools tailored for the Russian market, such as Bitrix24 or amoCRM. These platforms help manage large pipelines and automate follow-ups.</w:t>
      </w:r>
    </w:p>
    <w:p>
      <w:pPr>
        <w:numPr>
          <w:ilvl w:val="0"/>
          <w:numId w:val="1001"/>
        </w:numPr>
        <w:pStyle w:val="Compact"/>
      </w:pPr>
      <w:r>
        <w:rPr>
          <w:bCs/>
          <w:b/>
        </w:rPr>
        <w:t xml:space="preserve">E-commerce Integration:</w:t>
      </w:r>
      <w:r>
        <w:t xml:space="preserve"> </w:t>
      </w:r>
      <w:r>
        <w:t xml:space="preserve">With the rise of marketplaces like Wildberries and Ozon, even B2B Sales Executives are increasingly expected to understand online sales dynamics. The boundary between direct sales and e-commerce is blurring.</w:t>
      </w:r>
    </w:p>
    <w:p>
      <w:pPr>
        <w:numPr>
          <w:ilvl w:val="0"/>
          <w:numId w:val="1001"/>
        </w:numPr>
        <w:pStyle w:val="Compact"/>
      </w:pPr>
      <w:r>
        <w:rPr>
          <w:bCs/>
          <w:b/>
        </w:rPr>
        <w:t xml:space="preserve">Data Analytics:</w:t>
      </w:r>
      <w:r>
        <w:t xml:space="preserve"> </w:t>
      </w:r>
      <w:r>
        <w:t xml:space="preserve">Utilizing data from Yandex Metrica allows a Sales Executive to track user behavior on company websites, enabling more targeted outreach strategies.</w:t>
      </w:r>
    </w:p>
    <w:bookmarkEnd w:id="25"/>
    <w:bookmarkStart w:id="26" w:name="regulatory-challenges-and-compliance"/>
    <w:p>
      <w:pPr>
        <w:pStyle w:val="Heading2"/>
      </w:pPr>
      <w:r>
        <w:t xml:space="preserve">5. Regulatory Challenges and Compliance</w:t>
      </w:r>
    </w:p>
    <w:p>
      <w:pPr>
        <w:pStyle w:val="FirstParagraph"/>
      </w:pPr>
      <w:r>
        <w:t xml:space="preserve">A significant aspect of the job description for a</w:t>
      </w:r>
      <w:r>
        <w:t xml:space="preserve"> </w:t>
      </w:r>
      <w:r>
        <w:rPr>
          <w:bCs/>
          <w:b/>
        </w:rPr>
        <w:t xml:space="preserve">Sales Executive</w:t>
      </w:r>
      <w:r>
        <w:t xml:space="preserve"> </w:t>
      </w:r>
      <w:r>
        <w:t xml:space="preserve">in Russia Moscow is ensuring compliance with local regulations. The legal framework regarding advertising, data privacy (Federal Law No. 152-FZ on Personal Data), and contract law has tightened in recent years.</w:t>
      </w:r>
    </w:p>
    <w:p>
      <w:pPr>
        <w:pStyle w:val="BodyText"/>
      </w:pPr>
      <w:r>
        <w:t xml:space="preserve">Sales Executives must be vigilant about:</w:t>
      </w:r>
    </w:p>
    <w:p>
      <w:pPr>
        <w:numPr>
          <w:ilvl w:val="0"/>
          <w:numId w:val="1002"/>
        </w:numPr>
        <w:pStyle w:val="Compact"/>
      </w:pPr>
      <w:r>
        <w:rPr>
          <w:bCs/>
          <w:b/>
        </w:rPr>
        <w:t xml:space="preserve">Pricing Regulations:</w:t>
      </w:r>
      <w:r>
        <w:t xml:space="preserve"> </w:t>
      </w:r>
      <w:r>
        <w:t xml:space="preserve">Certain goods, particularly food staples and pharmaceuticals, are subject to price controls. Mispricing can lead to severe legal penalties.</w:t>
      </w:r>
    </w:p>
    <w:p>
      <w:pPr>
        <w:numPr>
          <w:ilvl w:val="0"/>
          <w:numId w:val="1002"/>
        </w:numPr>
        <w:pStyle w:val="Compact"/>
      </w:pPr>
      <w:r>
        <w:rPr>
          <w:bCs/>
          <w:b/>
        </w:rPr>
        <w:t xml:space="preserve">Certification Requirements:</w:t>
      </w:r>
      <w:r>
        <w:t xml:space="preserve"> </w:t>
      </w:r>
      <w:r>
        <w:t xml:space="preserve">Products often require specific certification marks (EAC) to be sold legally. A Sales Executive must ensure their sales team does not promise products that lack proper documentation.</w:t>
      </w:r>
    </w:p>
    <w:p>
      <w:pPr>
        <w:numPr>
          <w:ilvl w:val="0"/>
          <w:numId w:val="1002"/>
        </w:numPr>
        <w:pStyle w:val="Compact"/>
      </w:pPr>
      <w:r>
        <w:rPr>
          <w:bCs/>
          <w:b/>
        </w:rPr>
        <w:t xml:space="preserve">Sanctions Compliance:</w:t>
      </w:r>
      <w:r>
        <w:t xml:space="preserve"> </w:t>
      </w:r>
      <w:r>
        <w:t xml:space="preserve">For multinational entities, navigating the dual compliance of home-country sanctions and Russian counter-sanctions is a delicate balancing act. Sales Executives must stay informed to avoid inadvertently facilitating illegal transactions.</w:t>
      </w:r>
    </w:p>
    <w:bookmarkEnd w:id="26"/>
    <w:bookmarkStart w:id="27" w:name="X0d4de084961eeb5d0d9ccf2b89b535b4cc685ac"/>
    <w:p>
      <w:pPr>
        <w:pStyle w:val="Heading2"/>
      </w:pPr>
      <w:r>
        <w:t xml:space="preserve">6. Key Performance Indicators (KPIs) for Moscow Market</w:t>
      </w:r>
    </w:p>
    <w:p>
      <w:pPr>
        <w:pStyle w:val="FirstParagraph"/>
      </w:pPr>
      <w:r>
        <w:t xml:space="preserve">In the context of Russia Moscow, traditional KPIs such as "number of calls made" are less relevant than outcome-based metrics. Key performance indicators include:</w:t>
      </w:r>
    </w:p>
    <w:p>
      <w:pPr>
        <w:numPr>
          <w:ilvl w:val="0"/>
          <w:numId w:val="1003"/>
        </w:numPr>
        <w:pStyle w:val="Compact"/>
      </w:pPr>
      <w:r>
        <w:rPr>
          <w:bCs/>
          <w:b/>
        </w:rPr>
        <w:t xml:space="preserve">Cycle Length:</w:t>
      </w:r>
      <w:r>
        <w:t xml:space="preserve"> </w:t>
      </w:r>
      <w:r>
        <w:t xml:space="preserve">The time from initial contact to contract signing. In Moscow’s competitive environment, shorter cycles are preferred due to market volatility.</w:t>
      </w:r>
    </w:p>
    <w:p>
      <w:pPr>
        <w:numPr>
          <w:ilvl w:val="0"/>
          <w:numId w:val="1003"/>
        </w:numPr>
        <w:pStyle w:val="Compact"/>
      </w:pPr>
      <w:r>
        <w:rPr>
          <w:bCs/>
          <w:b/>
        </w:rPr>
        <w:t xml:space="preserve">Client Retention Rate:</w:t>
      </w:r>
      <w:r>
        <w:t xml:space="preserve"> </w:t>
      </w:r>
      <w:r>
        <w:t xml:space="preserve">Given the high cost of acquiring new clients in Moscow, retaining existing B2B relationships is paramount.</w:t>
      </w:r>
    </w:p>
    <w:p>
      <w:pPr>
        <w:numPr>
          <w:ilvl w:val="0"/>
          <w:numId w:val="1003"/>
        </w:numPr>
        <w:pStyle w:val="Compact"/>
      </w:pPr>
      <w:r>
        <w:rPr>
          <w:bCs/>
          <w:b/>
        </w:rPr>
        <w:t xml:space="preserve">Average Deal Size:</w:t>
      </w:r>
      <w:r>
        <w:t xml:space="preserve"> </w:t>
      </w:r>
      <w:r>
        <w:t xml:space="preserve">Due to inflation and currency fluctuation, maintaining healthy margins per deal is critical for profitability.</w:t>
      </w:r>
    </w:p>
    <w:bookmarkEnd w:id="27"/>
    <w:bookmarkStart w:id="28" w:name="conclusion"/>
    <w:p>
      <w:pPr>
        <w:pStyle w:val="Heading2"/>
      </w:pPr>
      <w:r>
        <w:t xml:space="preserve">7. Conclusion</w:t>
      </w:r>
    </w:p>
    <w:p>
      <w:pPr>
        <w:pStyle w:val="FirstParagraph"/>
      </w:pPr>
      <w:r>
        <w:t xml:space="preserve">The role of a Sales Executive in Russia Moscow is complex, requiring a blend of traditional salesmanship, cultural intelligence, and digital proficiency. The economic landscape is characterized by both opportunity and constraint. As the city continues to evolve as a regional hub for technology and finance, the demands on Sales Executives will shift towards greater specialization and adaptability.</w:t>
      </w:r>
    </w:p>
    <w:p>
      <w:pPr>
        <w:pStyle w:val="BodyText"/>
      </w:pPr>
      <w:r>
        <w:t xml:space="preserve">For organizations operating in this region, investing in comprehensive training for their Sales Executives regarding local regulations and cultural nuances is not optional—it is essential. Those who succeed will be those who build genuine relationships, leverage local digital ecosystems effectively, and maintain strict compliance with the ever-changing legal framework. Ultimately, the modern Sales Executive in Russia Moscow is a strategic partner to the client, navigating uncertainty to deliver value.</w:t>
      </w:r>
    </w:p>
    <w:bookmarkEnd w:id="28"/>
    <w:bookmarkStart w:id="29" w:name="references"/>
    <w:p>
      <w:pPr>
        <w:pStyle w:val="Heading2"/>
      </w:pPr>
      <w:r>
        <w:t xml:space="preserve">References</w:t>
      </w:r>
    </w:p>
    <w:p>
      <w:pPr>
        <w:numPr>
          <w:ilvl w:val="0"/>
          <w:numId w:val="1004"/>
        </w:numPr>
        <w:pStyle w:val="Compact"/>
      </w:pPr>
      <w:r>
        <w:t xml:space="preserve">Russian Federal Law No. 152-FZ "On Personal Data" (as amended).</w:t>
      </w:r>
    </w:p>
    <w:p>
      <w:pPr>
        <w:numPr>
          <w:ilvl w:val="0"/>
          <w:numId w:val="1004"/>
        </w:numPr>
        <w:pStyle w:val="Compact"/>
      </w:pPr>
      <w:r>
        <w:t xml:space="preserve">Moscow City Government Economic Development Department Reports, 2023-2024.</w:t>
      </w:r>
    </w:p>
    <w:p>
      <w:pPr>
        <w:numPr>
          <w:ilvl w:val="0"/>
          <w:numId w:val="1004"/>
        </w:numPr>
        <w:pStyle w:val="Compact"/>
      </w:pPr>
      <w:r>
        <w:t xml:space="preserve">Kotler, P., &amp; Keller, K. L. (2016). Marketing Management. Pearson Education.</w:t>
      </w:r>
    </w:p>
    <w:p>
      <w:pPr>
        <w:numPr>
          <w:ilvl w:val="0"/>
          <w:numId w:val="1004"/>
        </w:numPr>
        <w:pStyle w:val="Compact"/>
      </w:pPr>
      <w:r>
        <w:t xml:space="preserve">Hofstede Insights: Country Comparison – Russia vs Global Standards.</w:t>
      </w:r>
    </w:p>
    <w:p>
      <w:pPr>
        <w:numPr>
          <w:ilvl w:val="0"/>
          <w:numId w:val="1004"/>
        </w:numPr>
        <w:pStyle w:val="Compact"/>
      </w:pPr>
      <w:r>
        <w:t xml:space="preserve">Rosstat (Federal State Statistics Service) Annual Economic Indicators for the Moscow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Russia Moscow: A Comprehensive Research Analysis</dc:title>
  <dc:creator/>
  <dc:language>en</dc:language>
  <cp:keywords/>
  <dcterms:created xsi:type="dcterms:W3CDTF">2026-07-30T01:31:59Z</dcterms:created>
  <dcterms:modified xsi:type="dcterms:W3CDTF">2026-07-30T01:31:59Z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