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Brisbane,</w:t>
      </w:r>
      <w:r>
        <w:t xml:space="preserve"> </w:t>
      </w:r>
      <w:r>
        <w:t xml:space="preserve">Australia</w:t>
      </w:r>
    </w:p>
    <w:bookmarkStart w:id="30" w:name="Xb0121b44391b2fd13d683e6de391538a363adf7"/>
    <w:p>
      <w:pPr>
        <w:pStyle w:val="Heading1"/>
      </w:pPr>
      <w:r>
        <w:t xml:space="preserve">The Role and Impact of School Counselors in the Educational Landscape of Brisbane, Australia</w:t>
      </w:r>
    </w:p>
    <w:p>
      <w:pPr>
        <w:pStyle w:val="FirstParagraph"/>
      </w:pPr>
      <w:r>
        <w:rPr>
          <w:bCs/>
          <w:b/>
        </w:rPr>
        <w:t xml:space="preserve">Abstract:</w:t>
      </w:r>
      <w:r>
        <w:br/>
      </w:r>
      <w:r>
        <w:t xml:space="preserve">This research paper examines the critical function of school counselors within the educational framework of Australia Brisbane. As student demographics become increasingly diverse and mental health awareness grows, the demand for comprehensive psychosocial support in schools has intensified. This document analyzes the specific responsibilities, legislative frameworks, and collaborative strategies employed by School Counselor professionals in Brisbane. It highlights how these practitioners contribute to academic success, emotional resilience, and holistic student development within the unique cultural context of Queensland's capital city.</w:t>
      </w:r>
    </w:p>
    <w:bookmarkStart w:id="20" w:name="introduction"/>
    <w:p>
      <w:pPr>
        <w:pStyle w:val="Heading2"/>
      </w:pPr>
      <w:r>
        <w:t xml:space="preserve">1. Introduction</w:t>
      </w:r>
    </w:p>
    <w:p>
      <w:pPr>
        <w:pStyle w:val="FirstParagraph"/>
      </w:pPr>
      <w:r>
        <w:t xml:space="preserve">The educational environment in Australia Brisbane is characterized by a dynamic mix of urban sophistication and regional connectivity, serving a diverse population of students from varied cultural, socioeconomic, and linguistic backgrounds. In this context, the role of the School Counselor has evolved from traditional career guidance to a multifaceted therapeutic and developmental support system. As mental health challenges among adolescents rise globally, local institutions in Brisbane have recognized the necessity of integrating professional counseling services into daily school operations.</w:t>
      </w:r>
    </w:p>
    <w:p>
      <w:pPr>
        <w:pStyle w:val="BodyText"/>
      </w:pPr>
      <w:r>
        <w:t xml:space="preserve">This paper aims to explore how School Counselor interventions are tailored to meet the specific needs of students in Australia Brisbane. By examining current practices, challenges, and future directions, this document underscores the indispensable nature of these professionals in fostering safe, inclusive, and productive learning environments across the region.</w:t>
      </w:r>
    </w:p>
    <w:bookmarkEnd w:id="20"/>
    <w:bookmarkStart w:id="21" w:name="the-evolving-role-of-school-counselors"/>
    <w:p>
      <w:pPr>
        <w:pStyle w:val="Heading2"/>
      </w:pPr>
      <w:r>
        <w:t xml:space="preserve">2. The Evolving Role of School Counselors</w:t>
      </w:r>
    </w:p>
    <w:p>
      <w:pPr>
        <w:pStyle w:val="FirstParagraph"/>
      </w:pPr>
      <w:r>
        <w:t xml:space="preserve">In the past decade, the definition of what constitutes effective support for students in Australia Brisbane has shifted significantly. Historically, guidance was often limited to academic tracking or career advice. However, contemporary School Counselor roles now encompass a broad spectrum of responsibilities designed to address the whole child. This includes:</w:t>
      </w:r>
    </w:p>
    <w:p>
      <w:pPr>
        <w:numPr>
          <w:ilvl w:val="0"/>
          <w:numId w:val="1001"/>
        </w:numPr>
        <w:pStyle w:val="Compact"/>
      </w:pPr>
      <w:r>
        <w:rPr>
          <w:bCs/>
          <w:b/>
        </w:rPr>
        <w:t xml:space="preserve">Mental Health Support:</w:t>
      </w:r>
      <w:r>
        <w:t xml:space="preserve"> </w:t>
      </w:r>
      <w:r>
        <w:t xml:space="preserve">Providing early intervention for anxiety, depression, and trauma-related issues.</w:t>
      </w:r>
    </w:p>
    <w:p>
      <w:pPr>
        <w:numPr>
          <w:ilvl w:val="0"/>
          <w:numId w:val="1001"/>
        </w:numPr>
        <w:pStyle w:val="Compact"/>
      </w:pPr>
      <w:r>
        <w:rPr>
          <w:bCs/>
          <w:b/>
        </w:rPr>
        <w:t xml:space="preserve">Social-Emotional Learning (SEL):</w:t>
      </w:r>
      <w:r>
        <w:t xml:space="preserve"> </w:t>
      </w:r>
      <w:r>
        <w:t xml:space="preserve">Implementing programs that teach emotional regulation, empathy, and conflict resolution skills.</w:t>
      </w:r>
    </w:p>
    <w:p>
      <w:pPr>
        <w:numPr>
          <w:ilvl w:val="0"/>
          <w:numId w:val="1001"/>
        </w:numPr>
        <w:pStyle w:val="Compact"/>
      </w:pPr>
      <w:r>
        <w:t xml:space="preserve">Crisis Intervention:Making immediate responses to student crises, including bullying incidents and family emergencies.</w:t>
      </w:r>
    </w:p>
    <w:p>
      <w:pPr>
        <w:numPr>
          <w:ilvl w:val="0"/>
          <w:numId w:val="1001"/>
        </w:numPr>
        <w:pStyle w:val="Compact"/>
      </w:pPr>
      <w:r>
        <w:rPr>
          <w:bCs/>
          <w:b/>
        </w:rPr>
        <w:t xml:space="preserve">Family Engagement:</w:t>
      </w:r>
      <w:r>
        <w:t xml:space="preserve"> </w:t>
      </w:r>
      <w:r>
        <w:t xml:space="preserve">Acting as a bridge between home and school to ensure consistent support for the student.</w:t>
      </w:r>
    </w:p>
    <w:p>
      <w:pPr>
        <w:pStyle w:val="FirstParagraph"/>
      </w:pPr>
      <w:r>
        <w:t xml:space="preserve">In Australia Brisbane, this holistic approach is particularly vital due to the high concentration of public schools in metropolitan areas like Woolloongabba, Fortitude Valley, and surrounding suburbs. These densely populated zones often face heightened socioeconomic pressures, necessitating robust counseling frameworks.</w:t>
      </w:r>
    </w:p>
    <w:bookmarkEnd w:id="21"/>
    <w:bookmarkStart w:id="22" w:name="X69da03fa6f60895a7ae4f0141e7714d3b5c2184"/>
    <w:p>
      <w:pPr>
        <w:pStyle w:val="Heading2"/>
      </w:pPr>
      <w:r>
        <w:t xml:space="preserve">3. Legislative Framework and Professional Standards</w:t>
      </w:r>
    </w:p>
    <w:p>
      <w:pPr>
        <w:pStyle w:val="FirstParagraph"/>
      </w:pPr>
      <w:r>
        <w:t xml:space="preserve">The practice of School Counselor in Australia Brisbane is governed by a combination of state regulations from Queensland and national standards set by professional bodies such as the Australian Counselling Association (ACA) and the Australian School Counsellors Association (ASCA).</w:t>
      </w:r>
    </w:p>
    <w:p>
      <w:pPr>
        <w:pStyle w:val="BodyText"/>
      </w:pPr>
      <w:r>
        <w:t xml:space="preserve">Key legislative instruments include the</w:t>
      </w:r>
      <w:r>
        <w:t xml:space="preserve"> </w:t>
      </w:r>
      <w:r>
        <w:rPr>
          <w:iCs/>
          <w:i/>
        </w:rPr>
        <w:t xml:space="preserve">Education (General Provisions) Act 2006</w:t>
      </w:r>
      <w:r>
        <w:t xml:space="preserve">, which mandates that schools provide a safe environment for all students. Furthermore, Queensland Health and Department of Education guidelines emphasize early identification and referral pathways for mental health concerns. School Counselor professionals must adhere to strict ethical codes regarding confidentiality, informed consent, and professional boundaries.</w:t>
      </w:r>
    </w:p>
    <w:p>
      <w:pPr>
        <w:pStyle w:val="BodyText"/>
      </w:pPr>
      <w:r>
        <w:t xml:space="preserve">In Brisbane specifically, the alignment between state education policies and federal mental health initiatives creates a unique operational landscape. School Counselors are often required to navigate complex bureaucratic systems to secure funding for additional support staff or specialized programs, making advocacy a key component of their role.</w:t>
      </w:r>
    </w:p>
    <w:bookmarkEnd w:id="22"/>
    <w:bookmarkStart w:id="25" w:name="X6244ca011ff36b40ce86c19cc199df843b3a126"/>
    <w:p>
      <w:pPr>
        <w:pStyle w:val="Heading2"/>
      </w:pPr>
      <w:r>
        <w:t xml:space="preserve">4. Unique Challenges in the Brisbane Context</w:t>
      </w:r>
    </w:p>
    <w:p>
      <w:pPr>
        <w:pStyle w:val="FirstParagraph"/>
      </w:pPr>
      <w:r>
        <w:t xml:space="preserve">While the general principles of school counseling apply nationwide, practitioners in Australia Brisbane face distinct challenges. The subtropical climate and outdoor-centric lifestyle of Queensland influence school culture, yet they also present specific mental health considerations, such as seasonal affective variations and community-related stressors.</w:t>
      </w:r>
    </w:p>
    <w:bookmarkStart w:id="23" w:name="cultural-diversity"/>
    <w:p>
      <w:pPr>
        <w:pStyle w:val="Heading3"/>
      </w:pPr>
      <w:r>
        <w:t xml:space="preserve">4.1 Cultural Diversity</w:t>
      </w:r>
    </w:p>
    <w:p>
      <w:pPr>
        <w:pStyle w:val="FirstParagraph"/>
      </w:pPr>
      <w:r>
        <w:t xml:space="preserve">Brisbane is home to significant Indigenous populations (Traditional Owners of the land) as well as substantial migrant communities from Asia, the Pacific Islands, and Europe. School Counselor must possess cultural competence to effectively support students who may be navigating bicultural identities or experiencing acculturation stress. This requires a deep understanding of Indigenous histories and trauma-informed practices that respect Aboriginal and Torres Strait Islander ways of knowing, being, and doing.</w:t>
      </w:r>
    </w:p>
    <w:bookmarkEnd w:id="23"/>
    <w:bookmarkStart w:id="24" w:name="urban-vs.-regional-disparities"/>
    <w:p>
      <w:pPr>
        <w:pStyle w:val="Heading3"/>
      </w:pPr>
      <w:r>
        <w:t xml:space="preserve">4.2 Urban vs. Regional Disparities</w:t>
      </w:r>
    </w:p>
    <w:p>
      <w:pPr>
        <w:pStyle w:val="FirstParagraph"/>
      </w:pPr>
      <w:r>
        <w:t xml:space="preserve">The Greater Brisbane area includes both inner-city schools with high resource availability and outer-ring suburbs where access to external mental health services may be limited. School Counselor in these peripheral areas often serve as the primary point of contact for severe psychological issues, requiring them to build extensive networks with private practitioners, GPs, and community organizations.</w:t>
      </w:r>
    </w:p>
    <w:bookmarkEnd w:id="24"/>
    <w:bookmarkEnd w:id="25"/>
    <w:bookmarkStart w:id="26" w:name="collaborative-models-and-best-practices"/>
    <w:p>
      <w:pPr>
        <w:pStyle w:val="Heading2"/>
      </w:pPr>
      <w:r>
        <w:t xml:space="preserve">5. Collaborative Models and Best Practices</w:t>
      </w:r>
    </w:p>
    <w:p>
      <w:pPr>
        <w:pStyle w:val="FirstParagraph"/>
      </w:pPr>
      <w:r>
        <w:t xml:space="preserve">Effective School Counselor practice in Australia Brisbane relies heavily on collaboration. The most successful interventions occur when counselors work as part of a multi-disciplinary team comprising teachers, parents, external psychologists, and social workers.</w:t>
      </w:r>
    </w:p>
    <w:p>
      <w:pPr>
        <w:numPr>
          <w:ilvl w:val="0"/>
          <w:numId w:val="1002"/>
        </w:numPr>
        <w:pStyle w:val="Compact"/>
      </w:pPr>
      <w:r>
        <w:rPr>
          <w:bCs/>
          <w:b/>
        </w:rPr>
        <w:t xml:space="preserve">Tiered Support Systems:</w:t>
      </w:r>
      <w:r>
        <w:t xml:space="preserve"> </w:t>
      </w:r>
      <w:r>
        <w:t xml:space="preserve">Many schools in Brisbane have adopted the Multi-Tiered Systems of Support (MTSS) model. Here School Counselor lead the development of Tier 2 interventions (small group support) while coordinating referrals to Tier 3 services for intensive individual needs.</w:t>
      </w:r>
    </w:p>
    <w:p>
      <w:pPr>
        <w:numPr>
          <w:ilvl w:val="0"/>
          <w:numId w:val="1002"/>
        </w:numPr>
        <w:pStyle w:val="Compact"/>
      </w:pPr>
      <w:r>
        <w:rPr>
          <w:bCs/>
          <w:b/>
        </w:rPr>
        <w:t xml:space="preserve">Data-Driven Decision Making:</w:t>
      </w:r>
      <w:r>
        <w:t xml:space="preserve"> </w:t>
      </w:r>
      <w:r>
        <w:t xml:space="preserve">Counselors utilize attendance records, behavioral incident reports, and academic performance data to identify at-risk students proactively rather than reactively.</w:t>
      </w:r>
    </w:p>
    <w:p>
      <w:pPr>
        <w:numPr>
          <w:ilvl w:val="0"/>
          <w:numId w:val="1002"/>
        </w:numPr>
        <w:pStyle w:val="Compact"/>
      </w:pPr>
      <w:r>
        <w:rPr>
          <w:bCs/>
          <w:b/>
        </w:rPr>
        <w:t xml:space="preserve">Digital Health Integration:</w:t>
      </w:r>
      <w:r>
        <w:t xml:space="preserve"> </w:t>
      </w:r>
      <w:r>
        <w:t xml:space="preserve">With the high digital literacy of Brisbane youth, School Counselor increasingly integrate telehealth options and digital mental health apps into their support strategies to meet students where they are most comfortable.</w:t>
      </w:r>
    </w:p>
    <w:bookmarkEnd w:id="26"/>
    <w:bookmarkStart w:id="27" w:name="impact-on-student-outcomes"/>
    <w:p>
      <w:pPr>
        <w:pStyle w:val="Heading2"/>
      </w:pPr>
      <w:r>
        <w:t xml:space="preserve">6. Impact on Student Outcomes</w:t>
      </w:r>
    </w:p>
    <w:p>
      <w:pPr>
        <w:pStyle w:val="FirstParagraph"/>
      </w:pPr>
      <w:r>
        <w:t xml:space="preserve">Evidence from longitudinal studies conducted in Queensland schools indicates a positive correlation between the presence of qualified School Counselor and improved student outcomes. Key benefits include:</w:t>
      </w:r>
    </w:p>
    <w:p>
      <w:pPr>
        <w:numPr>
          <w:ilvl w:val="0"/>
          <w:numId w:val="1003"/>
        </w:numPr>
        <w:pStyle w:val="Compact"/>
      </w:pPr>
      <w:r>
        <w:rPr>
          <w:bCs/>
          <w:b/>
        </w:rPr>
        <w:t xml:space="preserve">Akademic Improvement:</w:t>
      </w:r>
      <w:r>
        <w:t xml:space="preserve"> </w:t>
      </w:r>
      <w:r>
        <w:t xml:space="preserve">Students receiving counseling support demonstrate higher attendance rates and better engagement in classroom activities.</w:t>
      </w:r>
    </w:p>
    <w:p>
      <w:pPr>
        <w:numPr>
          <w:ilvl w:val="0"/>
          <w:numId w:val="1003"/>
        </w:numPr>
        <w:pStyle w:val="Compact"/>
      </w:pPr>
      <w:r>
        <w:rPr>
          <w:bCs/>
          <w:b/>
        </w:rPr>
        <w:t xml:space="preserve">Reduced Behavioral Incidents:</w:t>
      </w:r>
      <w:r>
        <w:t xml:space="preserve"> </w:t>
      </w:r>
      <w:r>
        <w:t xml:space="preserve">Schools with integrated counseling programs report a decline in suspensions and disciplinary actions, particularly regarding bullying and disruptive behavior.</w:t>
      </w:r>
    </w:p>
    <w:p>
      <w:pPr>
        <w:numPr>
          <w:ilvl w:val="0"/>
          <w:numId w:val="1003"/>
        </w:numPr>
        <w:pStyle w:val="Compact"/>
      </w:pPr>
      <w:r>
        <w:rPr>
          <w:bCs/>
          <w:b/>
        </w:rPr>
        <w:t xml:space="preserve">Mental Health Resilience:</w:t>
      </w:r>
      <w:r>
        <w:t xml:space="preserve"> </w:t>
      </w:r>
      <w:r>
        <w:t xml:space="preserve">Early intervention leads to better long-term mental health trajectories for young people, reducing the burden on adult mental health services later in life.</w:t>
      </w:r>
    </w:p>
    <w:bookmarkEnd w:id="27"/>
    <w:bookmarkStart w:id="28" w:name="conclusion"/>
    <w:p>
      <w:pPr>
        <w:pStyle w:val="Heading2"/>
      </w:pPr>
      <w:r>
        <w:t xml:space="preserve">7. Conclusion</w:t>
      </w:r>
    </w:p>
    <w:p>
      <w:pPr>
        <w:pStyle w:val="FirstParagraph"/>
      </w:pPr>
      <w:r>
        <w:t xml:space="preserve">In conclusion, the School Counselor plays a pivotal role in the educational ecosystem of Australia Brisbane. They are not merely adjuncts to teaching staff but essential professionals who address the complex interplay between academic pressure and personal well-being. As Brisbane continues to grow as a major Australian hub, the demand for accessible, culturally competent, and evidence-based counseling services will only increase.</w:t>
      </w:r>
    </w:p>
    <w:p>
      <w:pPr>
        <w:pStyle w:val="BodyText"/>
      </w:pPr>
      <w:r>
        <w:t xml:space="preserve">Future research should focus on evaluating the long-term efficacy of specific counseling modalities used in Brisbane schools and exploring ways to reduce wait times for external specialist referrals. Ultimately, investing in School Counselor is an investment in the social fabric and future productivity of Queensland’s capital city. By maintaining high professional standards and fostering community partnerships, these professionals ensure that every student has the opportunity to thrive academically, socially, and emotionally.</w:t>
      </w:r>
    </w:p>
    <w:bookmarkEnd w:id="28"/>
    <w:bookmarkStart w:id="29" w:name="references-simulated"/>
    <w:p>
      <w:pPr>
        <w:pStyle w:val="Heading2"/>
      </w:pPr>
      <w:r>
        <w:t xml:space="preserve">8. References (Simulated)</w:t>
      </w:r>
    </w:p>
    <w:p>
      <w:pPr>
        <w:pStyle w:val="FirstParagraph"/>
      </w:pPr>
      <w:r>
        <w:rPr>
          <w:iCs/>
          <w:i/>
        </w:rPr>
        <w:t xml:space="preserve">Note: The following references are illustrative of standard academic formatting for this topic.</w:t>
      </w:r>
    </w:p>
    <w:p>
      <w:pPr>
        <w:numPr>
          <w:ilvl w:val="0"/>
          <w:numId w:val="1004"/>
        </w:numPr>
        <w:pStyle w:val="Compact"/>
      </w:pPr>
      <w:r>
        <w:t xml:space="preserve">Australian School Counsellors Association (ASCA). (2023).</w:t>
      </w:r>
      <w:r>
        <w:t xml:space="preserve"> </w:t>
      </w:r>
      <w:r>
        <w:rPr>
          <w:bCs/>
          <w:b/>
        </w:rPr>
        <w:t xml:space="preserve">National Standards for School Counselors in Australia</w:t>
      </w:r>
      <w:r>
        <w:t xml:space="preserve">.</w:t>
      </w:r>
    </w:p>
    <w:p>
      <w:pPr>
        <w:numPr>
          <w:ilvl w:val="0"/>
          <w:numId w:val="1004"/>
        </w:numPr>
        <w:pStyle w:val="Compact"/>
      </w:pPr>
      <w:r>
        <w:t xml:space="preserve">Brisbane City Council. (2022).</w:t>
      </w:r>
      <w:r>
        <w:t xml:space="preserve"> </w:t>
      </w:r>
      <w:r>
        <w:rPr>
          <w:bCs/>
          <w:b/>
        </w:rPr>
        <w:t xml:space="preserve">Youth Mental Health Strategy 2035</w:t>
      </w:r>
      <w:r>
        <w:t xml:space="preserve">. Queensland Government.</w:t>
      </w:r>
    </w:p>
    <w:p>
      <w:pPr>
        <w:numPr>
          <w:ilvl w:val="0"/>
          <w:numId w:val="1004"/>
        </w:numPr>
        <w:pStyle w:val="Compact"/>
      </w:pPr>
      <w:r>
        <w:t xml:space="preserve">Dawson, K., &amp; Scott, L. (2019). "Cultural Competence in Urban School Counseling: A Case Study of Brisbane Public Schools."</w:t>
      </w:r>
      <w:r>
        <w:t xml:space="preserve"> </w:t>
      </w:r>
      <w:r>
        <w:rPr>
          <w:iCs/>
          <w:i/>
        </w:rPr>
        <w:t xml:space="preserve">Australian Journal of Guidance and Counselling</w:t>
      </w:r>
      <w:r>
        <w:t xml:space="preserve">, 29(3), 145-160.</w:t>
      </w:r>
    </w:p>
    <w:p>
      <w:pPr>
        <w:numPr>
          <w:ilvl w:val="0"/>
          <w:numId w:val="1004"/>
        </w:numPr>
        <w:pStyle w:val="Compact"/>
      </w:pPr>
      <w:r>
        <w:t xml:space="preserve">Queensland Department of Education. (2024).</w:t>
      </w:r>
      <w:r>
        <w:t xml:space="preserve"> </w:t>
      </w:r>
      <w:r>
        <w:rPr>
          <w:bCs/>
          <w:b/>
        </w:rPr>
        <w:t xml:space="preserve">Student Wellbeing Framework</w:t>
      </w:r>
      <w:r>
        <w:t xml:space="preserve">. State Government of Queensland.</w:t>
      </w:r>
    </w:p>
    <w:p>
      <w:pPr>
        <w:numPr>
          <w:ilvl w:val="0"/>
          <w:numId w:val="1004"/>
        </w:numPr>
        <w:pStyle w:val="Compact"/>
      </w:pPr>
      <w:r>
        <w:t xml:space="preserve">Smyth, E., &amp; McInerney, V. (2021). "The Impact of School-Based Counseling on Attendance and Academic Achievement in Australian Secondary Schools."</w:t>
      </w:r>
      <w:r>
        <w:t xml:space="preserve"> </w:t>
      </w:r>
      <w:r>
        <w:rPr>
          <w:iCs/>
          <w:i/>
        </w:rPr>
        <w:t xml:space="preserve">Australian Educational Researcher</w:t>
      </w:r>
      <w:r>
        <w:t xml:space="preserve">, 48(2), 77-95.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the Educational Landscape of Brisbane, Australia</dc:title>
  <dc:creator/>
  <cp:keywords/>
  <dcterms:created xsi:type="dcterms:W3CDTF">2026-07-29T16:22:23Z</dcterms:created>
  <dcterms:modified xsi:type="dcterms:W3CDTF">2026-07-29T16:22:23Z</dcterms:modified>
</cp:coreProperties>
</file>

<file path=docProps/custom.xml><?xml version="1.0" encoding="utf-8"?>
<Properties xmlns="http://schemas.openxmlformats.org/officeDocument/2006/custom-properties" xmlns:vt="http://schemas.openxmlformats.org/officeDocument/2006/docPropsVTypes"/>
</file>