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Melbourne,</w:t>
      </w:r>
      <w:r>
        <w:t xml:space="preserve"> </w:t>
      </w:r>
      <w:r>
        <w:t xml:space="preserve">Australia</w:t>
      </w:r>
    </w:p>
    <w:bookmarkStart w:id="31" w:name="X16ffd9e09e2fe38203767c632b430117fb5267a"/>
    <w:p>
      <w:pPr>
        <w:pStyle w:val="Heading1"/>
      </w:pPr>
      <w:r>
        <w:t xml:space="preserve">The Role and Impact of School Counselors in Melbourne, Australia</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Victoria, Australia (Melbourne)</w:t>
      </w:r>
    </w:p>
    <w:bookmarkStart w:id="20" w:name="abstract"/>
    <w:p>
      <w:pPr>
        <w:pStyle w:val="Heading3"/>
      </w:pPr>
      <w:r>
        <w:t xml:space="preserve">Abstract</w:t>
      </w:r>
    </w:p>
    <w:p>
      <w:pPr>
        <w:pStyle w:val="FirstParagraph"/>
      </w:pPr>
      <w:r>
        <w:t xml:space="preserve">This research paper examines the critical role of school counselors within the educational landscape of Melbourne, Australia. As student demographics become increasingly diverse and mental health challenges rise among youth, the demand for specialized counseling support in schools has intensified. This document explores the regulatory frameworks in Victoria, specifically under Victorian registration standards, and analyzes how school counselors contribute to student well-being, academic success, and social-emotional learning. Furthermore, it addresses the unique cultural contexts of Melbourne’s multicultural population and Indigenous communities.</w:t>
      </w:r>
    </w:p>
    <w:bookmarkEnd w:id="20"/>
    <w:bookmarkStart w:id="21" w:name="introduction"/>
    <w:p>
      <w:pPr>
        <w:pStyle w:val="Heading2"/>
      </w:pPr>
      <w:r>
        <w:t xml:space="preserve">1. Introduction</w:t>
      </w:r>
    </w:p>
    <w:p>
      <w:pPr>
        <w:pStyle w:val="FirstParagraph"/>
      </w:pPr>
      <w:r>
        <w:t xml:space="preserve">In the contemporary educational environment of</w:t>
      </w:r>
      <w:r>
        <w:t xml:space="preserve"> </w:t>
      </w:r>
      <w:r>
        <w:rPr>
          <w:bCs/>
          <w:b/>
        </w:rPr>
        <w:t xml:space="preserve">Australia</w:t>
      </w:r>
      <w:r>
        <w:t xml:space="preserve">, particularly in a metropolitan hub like Melbourne, the role of educators extends beyond academic instruction to encompass holistic student development. Within this framework, the position of the school counselor has emerged as a pivotal component of student support services. The City of Melbourne, known for its high cultural diversity and socioeconomic variance, presents unique challenges and opportunities for educational institutions.</w:t>
      </w:r>
    </w:p>
    <w:p>
      <w:pPr>
        <w:pStyle w:val="BodyText"/>
      </w:pPr>
      <w:r>
        <w:t xml:space="preserve">This paper argues that professional school counselors are not merely adjunct staff but essential agents in mitigating psychosocial risks among students. By adhering to the strict ethical guidelines set by bodies such as the Australian Association of Social Workers (AASW) and aligning with Victorian Department of Education policies, these professionals provide a safety net for students facing personal, family, or academic difficulties.</w:t>
      </w:r>
    </w:p>
    <w:bookmarkEnd w:id="21"/>
    <w:bookmarkStart w:id="23" w:name="X45ece82b558936b99373fc2efe9930e4d2b1d1b"/>
    <w:p>
      <w:pPr>
        <w:pStyle w:val="Heading2"/>
      </w:pPr>
      <w:r>
        <w:t xml:space="preserve">2. Regulatory Framework and Professional Standards</w:t>
      </w:r>
    </w:p>
    <w:p>
      <w:pPr>
        <w:pStyle w:val="FirstParagraph"/>
      </w:pPr>
      <w:r>
        <w:t xml:space="preserve">In Victoria, the employment and practice of school counselors are governed by specific registration standards. The Department of Education mandates that support staff working with children must hold valid Working With Children Check (WWCC) clearances. More importantly, many school counselors in Melbourne are registered as Social Workers or Psychologists.</w:t>
      </w:r>
    </w:p>
    <w:bookmarkStart w:id="22" w:name="victorian-registration-standards"/>
    <w:p>
      <w:pPr>
        <w:pStyle w:val="Heading3"/>
      </w:pPr>
      <w:r>
        <w:t xml:space="preserve">2.1 Victorian Registration Standards</w:t>
      </w:r>
    </w:p>
    <w:p>
      <w:pPr>
        <w:pStyle w:val="FirstParagraph"/>
      </w:pPr>
      <w:r>
        <w:t xml:space="preserve">The "Regulation of Student Support Staff" in Victoria ensures that anyone providing therapeutic interventions to students meets rigorous competency standards. For a school counselor operating in Melbourne, this often involves:</w:t>
      </w:r>
    </w:p>
    <w:p>
      <w:pPr>
        <w:numPr>
          <w:ilvl w:val="0"/>
          <w:numId w:val="1001"/>
        </w:numPr>
        <w:pStyle w:val="Compact"/>
      </w:pPr>
      <w:r>
        <w:rPr>
          <w:bCs/>
          <w:b/>
        </w:rPr>
        <w:t xml:space="preserve">Licensure:</w:t>
      </w:r>
      <w:r>
        <w:t xml:space="preserve"> </w:t>
      </w:r>
      <w:r>
        <w:t xml:space="preserve">Many counselors hold registration with the Australian Health Practitioner Regulation Agency (AHPRA) if they are psychologists, or membership with AASW/ACA (Australian Counselling Association).</w:t>
      </w:r>
    </w:p>
    <w:p>
      <w:pPr>
        <w:numPr>
          <w:ilvl w:val="0"/>
          <w:numId w:val="1001"/>
        </w:numPr>
        <w:pStyle w:val="Compact"/>
      </w:pPr>
      <w:r>
        <w:rPr>
          <w:bCs/>
          <w:b/>
        </w:rPr>
        <w:t xml:space="preserve">Safeguarding:</w:t>
      </w:r>
      <w:r>
        <w:t xml:space="preserve"> </w:t>
      </w:r>
      <w:r>
        <w:t xml:space="preserve">Strict adherence to child protection laws is paramount. Melbourne schools operate under the Child Wellbeing and Safety Act 2005 (Vic), requiring counselors to report any signs of abuse or neglect immediately.</w:t>
      </w:r>
    </w:p>
    <w:p>
      <w:pPr>
        <w:numPr>
          <w:ilvl w:val="0"/>
          <w:numId w:val="1001"/>
        </w:numPr>
        <w:pStyle w:val="Compact"/>
      </w:pPr>
      <w:r>
        <w:rPr>
          <w:bCs/>
          <w:b/>
        </w:rPr>
        <w:t xml:space="preserve">Ethical Practice:</w:t>
      </w:r>
      <w:r>
        <w:t xml:space="preserve"> </w:t>
      </w:r>
      <w:r>
        <w:t xml:space="preserve">Counselors must maintain confidentiality unless there is a risk of harm, balancing privacy with duty of care.</w:t>
      </w:r>
    </w:p>
    <w:bookmarkEnd w:id="22"/>
    <w:bookmarkEnd w:id="23"/>
    <w:bookmarkStart w:id="25" w:name="the-multicultural-context-in-melbourne"/>
    <w:p>
      <w:pPr>
        <w:pStyle w:val="Heading2"/>
      </w:pPr>
      <w:r>
        <w:t xml:space="preserve">3. The Multicultural Context in Melbourne</w:t>
      </w:r>
    </w:p>
    <w:p>
      <w:pPr>
        <w:pStyle w:val="FirstParagraph"/>
      </w:pPr>
      <w:r>
        <w:t xml:space="preserve">Melbourne is widely regarded as one of the most multicultural cities in the world. This diversity profoundly influences the role of school counselors. Unlike other regions, counselors in Melbourne must navigate a vast array of cultural norms, languages, and religious beliefs.</w:t>
      </w:r>
    </w:p>
    <w:bookmarkStart w:id="24" w:name="culturally-responsive-counseling"/>
    <w:p>
      <w:pPr>
        <w:pStyle w:val="Heading3"/>
      </w:pPr>
      <w:r>
        <w:t xml:space="preserve">3.1 Culturally Responsive Counseling</w:t>
      </w:r>
    </w:p>
    <w:p>
      <w:pPr>
        <w:pStyle w:val="FirstParagraph"/>
      </w:pPr>
      <w:r>
        <w:t xml:space="preserve">School counselors in Melbourne are tasked with providing culturally responsive care. This involves:</w:t>
      </w:r>
    </w:p>
    <w:p>
      <w:pPr>
        <w:numPr>
          <w:ilvl w:val="0"/>
          <w:numId w:val="1002"/>
        </w:numPr>
        <w:pStyle w:val="Compact"/>
      </w:pPr>
      <w:r>
        <w:rPr>
          <w:bCs/>
          <w:b/>
        </w:rPr>
        <w:t xml:space="preserve">Linguistic Accessibility:</w:t>
      </w:r>
      <w:r>
        <w:t xml:space="preserve"> </w:t>
      </w:r>
      <w:r>
        <w:t xml:space="preserve">Collaborating with interpreters or employing multilingual staff to ensure non-English speaking families (particularly from Vietnamese, Mandarin, Arabic, and Greek-speaking backgrounds) can access services.</w:t>
      </w:r>
    </w:p>
    <w:p>
      <w:pPr>
        <w:numPr>
          <w:ilvl w:val="0"/>
          <w:numId w:val="1002"/>
        </w:numPr>
        <w:pStyle w:val="Compact"/>
      </w:pPr>
      <w:r>
        <w:rPr>
          <w:bCs/>
          <w:b/>
        </w:rPr>
        <w:t xml:space="preserve">Cultural Competency:</w:t>
      </w:r>
      <w:r>
        <w:t xml:space="preserve"> </w:t>
      </w:r>
      <w:r>
        <w:t xml:space="preserve">Understanding how cultural stigma around mental health may affect help-seeking behaviors. For instance, in some communities, seeking psychological help is viewed as a source of shame rather than a step toward healing.</w:t>
      </w:r>
    </w:p>
    <w:bookmarkEnd w:id="24"/>
    <w:bookmarkEnd w:id="25"/>
    <w:bookmarkStart w:id="26" w:name="supporting-indigenous-students"/>
    <w:p>
      <w:pPr>
        <w:pStyle w:val="Heading2"/>
      </w:pPr>
      <w:r>
        <w:t xml:space="preserve">4. Supporting Indigenous Students</w:t>
      </w:r>
    </w:p>
    <w:p>
      <w:pPr>
        <w:pStyle w:val="FirstParagraph"/>
      </w:pPr>
      <w:r>
        <w:t xml:space="preserve">A critical aspect of counseling in Melbourne is the support provided to Aboriginal and Torres Strait Islander students. The Victorian Department of Education has specific strategies to close the gap in educational outcomes for Indigenous youth.</w:t>
      </w:r>
    </w:p>
    <w:p>
      <w:pPr>
        <w:pStyle w:val="BodyText"/>
      </w:pPr>
      <w:r>
        <w:t xml:space="preserve">School counselors play a vital role in implementing "Cultural Safety" frameworks. This includes:</w:t>
      </w:r>
    </w:p>
    <w:p>
      <w:pPr>
        <w:numPr>
          <w:ilvl w:val="0"/>
          <w:numId w:val="1003"/>
        </w:numPr>
        <w:pStyle w:val="Compact"/>
      </w:pPr>
      <w:r>
        <w:t xml:space="preserve">Acknowledging the historical trauma and intergenerational impacts of colonization on Indigenous families.</w:t>
      </w:r>
    </w:p>
    <w:p>
      <w:pPr>
        <w:numPr>
          <w:ilvl w:val="0"/>
          <w:numId w:val="1003"/>
        </w:numPr>
        <w:pStyle w:val="Compact"/>
      </w:pPr>
      <w:r>
        <w:t xml:space="preserve">Collaborating with local Aboriginal Community Controlled Organizations (ACCOs).</w:t>
      </w:r>
    </w:p>
    <w:p>
      <w:pPr>
        <w:numPr>
          <w:ilvl w:val="0"/>
          <w:numId w:val="1003"/>
        </w:numPr>
        <w:pStyle w:val="Compact"/>
      </w:pPr>
      <w:r>
        <w:t xml:space="preserve">Promoting resilience and identity pride among Indigenous students through culturally appropriate therapeutic techniques.</w:t>
      </w:r>
    </w:p>
    <w:bookmarkEnd w:id="26"/>
    <w:bookmarkStart w:id="27" w:name="key-areas-of-intervention"/>
    <w:p>
      <w:pPr>
        <w:pStyle w:val="Heading2"/>
      </w:pPr>
      <w:r>
        <w:t xml:space="preserve">5. Key Areas of Intervention</w:t>
      </w:r>
    </w:p>
    <w:p>
      <w:pPr>
        <w:pStyle w:val="FirstParagraph"/>
      </w:pPr>
      <w:r>
        <w:t xml:space="preserve">The scope of practice for a school counselor in Melbourne is broad. Recent trends in the Victorian education sector highlight four primary areas where counselors make the most significant impact:</w:t>
      </w:r>
    </w:p>
    <w:p>
      <w:pPr>
        <w:pStyle w:val="BodyText"/>
      </w:pPr>
      <w:r>
        <w:rPr>
          <w:bCs/>
          <w:b/>
        </w:rPr>
        <w:t xml:space="preserve">Area of Focus</w:t>
      </w:r>
    </w:p>
    <w:p>
      <w:pPr>
        <w:pStyle w:val="BodyText"/>
      </w:pPr>
      <w:r>
        <w:rPr>
          <w:bCs/>
          <w:b/>
        </w:rPr>
        <w:t xml:space="preserve">Description</w:t>
      </w:r>
    </w:p>
    <w:p>
      <w:pPr>
        <w:pStyle w:val="BodyText"/>
      </w:pPr>
      <w:r>
        <w:rPr>
          <w:bCs/>
          <w:b/>
        </w:rPr>
        <w:t xml:space="preserve">Melbourne-Specific Context</w:t>
      </w:r>
    </w:p>
    <w:p>
      <w:pPr>
        <w:pStyle w:val="BodyText"/>
      </w:pPr>
      <w:r>
        <w:t xml:space="preserve">Mental Health &amp; Wellbeing</w:t>
      </w:r>
    </w:p>
    <w:p>
      <w:pPr>
        <w:pStyle w:val="BodyText"/>
      </w:pPr>
      <w:r>
        <w:t xml:space="preserve">Anxiety, depression, and stress management.</w:t>
      </w:r>
    </w:p>
    <w:p>
      <w:pPr>
        <w:pStyle w:val="BodyText"/>
      </w:pPr>
      <w:r>
        <w:t xml:space="preserve">Rising rates of teen anxiety post-pandemic; access to Medicare-funded plans via GPs.</w:t>
      </w:r>
    </w:p>
    <w:p>
      <w:pPr>
        <w:pStyle w:val="BodyText"/>
      </w:pPr>
      <w:r>
        <w:t xml:space="preserve">Bullying &amp; Cyberbullying</w:t>
      </w:r>
    </w:p>
    <w:p>
      <w:pPr>
        <w:pStyle w:val="BodyText"/>
      </w:pPr>
      <w:r>
        <w:t xml:space="preserve">Prevention programs and restorative justice approaches.</w:t>
      </w:r>
    </w:p>
    <w:p>
      <w:pPr>
        <w:pStyle w:val="BodyText"/>
      </w:pPr>
      <w:r>
        <w:t xml:space="preserve">Melbourne schools are increasingly adopting positive behavior support systems (PBIS).&lt; tr &gt;&lt; td &gt;Academic Guidance &lt; td &gt;Career planning and study skills .&lt; /td &gt;&lt; td&gt;Alignment with the Victorian Curriculum VCE/VCE Vocational Major.</w:t>
      </w:r>
    </w:p>
    <w:p>
      <w:pPr>
        <w:pStyle w:val="BodyText"/>
      </w:pPr>
      <w:r>
        <w:t xml:space="preserve">Crisis Intervention</w:t>
      </w:r>
    </w:p>
    <w:p>
      <w:pPr>
        <w:pStyle w:val="BodyText"/>
      </w:pPr>
      <w:r>
        <w:t xml:space="preserve">Bereavement, family separation, or trauma.</w:t>
      </w:r>
    </w:p>
    <w:p>
      <w:pPr>
        <w:pStyle w:val="BodyText"/>
      </w:pPr>
      <w:r>
        <w:t xml:space="preserve">Coordination with external agencies like Headspace Melbourne.</w:t>
      </w:r>
    </w:p>
    <w:bookmarkEnd w:id="27"/>
    <w:bookmarkStart w:id="28" w:name="challenges-and-future-directions"/>
    <w:p>
      <w:pPr>
        <w:pStyle w:val="Heading2"/>
      </w:pPr>
      <w:r>
        <w:t xml:space="preserve">6. Challenges and Future Directions</w:t>
      </w:r>
    </w:p>
    <w:p>
      <w:pPr>
        <w:pStyle w:val="FirstParagraph"/>
      </w:pPr>
      <w:r>
        <w:t xml:space="preserve">Despite the clear benefits, school counselors in Melbourne face systemic challenges. The primary issue is resource allocation. Public schools in lower socioeconomic areas often have fewer resources compared to private institutions, yet they serve students with higher complex needs.</w:t>
      </w:r>
    </w:p>
    <w:p>
      <w:pPr>
        <w:pStyle w:val="BodyText"/>
      </w:pPr>
      <w:r>
        <w:t xml:space="preserve">Additionally, there is a growing waitlist for external mental health services. School counselors often act as the first point of contact for crisis intervention, sometimes carrying a caseload that exceeds recommended limits. To address this, advocacy groups in Victoria are pushing for increased government funding to ensure equitable access to counseling across all Melbourne schools.</w:t>
      </w:r>
    </w:p>
    <w:bookmarkEnd w:id="28"/>
    <w:bookmarkStart w:id="30" w:name="conclusion"/>
    <w:p>
      <w:pPr>
        <w:pStyle w:val="Heading2"/>
      </w:pPr>
      <w:r>
        <w:t xml:space="preserve">7. Conclusion</w:t>
      </w:r>
    </w:p>
    <w:p>
      <w:pPr>
        <w:pStyle w:val="FirstParagraph"/>
      </w:pPr>
      <w:r>
        <w:t xml:space="preserve">The school counselor is an indispensable asset within the Australian educational system, particularly in the dynamic context of Melbourne. By integrating clinical expertise with cultural sensitivity and strict adherence to Victorian regulatory standards, these professionals foster environments where students can thrive academically and emotionally.</w:t>
      </w:r>
    </w:p>
    <w:p>
      <w:pPr>
        <w:pStyle w:val="BodyText"/>
      </w:pPr>
      <w:r>
        <w:t xml:space="preserve">As the needs of students evolve, so too must the scope of school counseling. Future developments should focus on increasing accessibility for marginalized communities, enhancing collaboration between schools and external health providers like Headspace and youth services, and ensuring that every student in Melbourne has access to high-quality mental health support.</w:t>
      </w:r>
    </w:p>
    <w:bookmarkStart w:id="29" w:name="references"/>
    <w:p>
      <w:pPr>
        <w:pStyle w:val="Heading3"/>
      </w:pPr>
      <w:r>
        <w:t xml:space="preserve">References</w:t>
      </w:r>
    </w:p>
    <w:p>
      <w:pPr>
        <w:numPr>
          <w:ilvl w:val="0"/>
          <w:numId w:val="1004"/>
        </w:numPr>
        <w:pStyle w:val="Compact"/>
      </w:pPr>
      <w:r>
        <w:t xml:space="preserve">Australian Association of Social Workers (AASW). (2021). *Code of Ethics*. Canberra: AASW.</w:t>
      </w:r>
    </w:p>
    <w:p>
      <w:pPr>
        <w:numPr>
          <w:ilvl w:val="0"/>
          <w:numId w:val="1004"/>
        </w:numPr>
        <w:pStyle w:val="Compact"/>
      </w:pPr>
      <w:r>
        <w:t xml:space="preserve">Victorian Department of Education. (2022). *Student Wellbeing Framework and Policy Manual*. Melbourne: State Government of Victoria.</w:t>
      </w:r>
    </w:p>
    <w:p>
      <w:pPr>
        <w:numPr>
          <w:ilvl w:val="0"/>
          <w:numId w:val="1004"/>
        </w:numPr>
        <w:pStyle w:val="Compact"/>
      </w:pPr>
      <w:r>
        <w:t xml:space="preserve">Nosko, M., &amp; O’Loughlin, A. (2019). "The Role of School Counselors in Promoting Mental Health." *Journal of Australian Social Work*, 72(3), 345-360.</w:t>
      </w:r>
    </w:p>
    <w:p>
      <w:pPr>
        <w:numPr>
          <w:ilvl w:val="0"/>
          <w:numId w:val="1004"/>
        </w:numPr>
        <w:pStyle w:val="Compact"/>
      </w:pPr>
      <w:r>
        <w:t xml:space="preserve">Headspace Victoria. (2023). *Annual Report: Youth Mental Health in Melbourne*. Melbourne: Headspace National Youth Mental Health Foundation.</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School Counselors in Melbourne, Australia</dc:title>
  <dc:creator/>
  <dc:language>en</dc:language>
  <cp:keywords/>
  <dcterms:created xsi:type="dcterms:W3CDTF">2026-07-29T13:48:11Z</dcterms:created>
  <dcterms:modified xsi:type="dcterms:W3CDTF">2026-07-29T13:48:11Z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