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Belgium</w:t>
      </w:r>
      <w:r>
        <w:t xml:space="preserve"> </w:t>
      </w:r>
      <w:r>
        <w:t xml:space="preserve">Brussels</w:t>
      </w:r>
    </w:p>
    <w:bookmarkStart w:id="40" w:name="X107fd280adc635c7967bd33f2a0d8e0799a76a7"/>
    <w:p>
      <w:pPr>
        <w:pStyle w:val="Heading1"/>
      </w:pPr>
      <w:r>
        <w:t xml:space="preserve">The Strategic Role of the School Counselor in Belgium Brussels: Navigating a Multicultural Educational Landscape</w:t>
      </w:r>
    </w:p>
    <w:p>
      <w:pPr>
        <w:pStyle w:val="FirstParagraph"/>
      </w:pPr>
      <w:r>
        <w:rPr>
          <w:bCs/>
          <w:b/>
        </w:rPr>
        <w:t xml:space="preserve">Abstract:</w:t>
      </w:r>
    </w:p>
    <w:p>
      <w:pPr>
        <w:pStyle w:val="BodyText"/>
      </w:pPr>
      <w:r>
        <w:t xml:space="preserve">This research paper examines the evolving and critical role of the School Counselor within the educational framework of Belgium Brussels. As one of the most linguistically and culturally diverse metropolitan regions in Europe, Brussels presents unique psychosocial challenges for its student population. This document analyzes how specialized counseling interventions address issues related to integration, academic resilience, mental health stigma, and socio-economic disparity. The paper argues that the School Counselor is not merely a support service but a central pillar in ensuring educational equity and social cohesion in this complex geopolitical context.</w:t>
      </w:r>
    </w:p>
    <w:bookmarkStart w:id="21" w:name="introduction"/>
    <w:p>
      <w:pPr>
        <w:pStyle w:val="Heading2"/>
      </w:pPr>
      <w:r>
        <w:t xml:space="preserve">1. Introduction</w:t>
      </w:r>
    </w:p>
    <w:p>
      <w:pPr>
        <w:pStyle w:val="FirstParagraph"/>
      </w:pPr>
      <w:r>
        <w:t xml:space="preserve">The educational landscape of Belgium Brussels is characterized by its profound complexity. As the de facto capital of Europe, hosting numerous international institutions, the European Union, and NATO, Brussels attracts a highly transient and diverse population. Within this context, the traditional role of educators has expanded beyond academic instruction to include holistic student development. Central to this expansion is the figure of the</w:t>
      </w:r>
      <w:r>
        <w:t xml:space="preserve"> </w:t>
      </w:r>
      <w:r>
        <w:rPr>
          <w:bCs/>
          <w:b/>
        </w:rPr>
        <w:t xml:space="preserve">School Counselor</w:t>
      </w:r>
      <w:r>
        <w:t xml:space="preserve">. In Belgium Brussels,</w:t>
      </w:r>
      <w:bookmarkStart w:id="20" w:name="citation1"/>
      <w:bookmarkEnd w:id="20"/>
      <w:r>
        <w:rPr>
          <w:vertAlign w:val="superscript"/>
        </w:rPr>
        <w:t xml:space="preserve">1</w:t>
      </w:r>
      <w:r>
        <w:t xml:space="preserve"> </w:t>
      </w:r>
      <w:r>
        <w:t xml:space="preserve">these professionals serve as vital intermediaries between students, families, and the broader community. This paper explores the specific duties, challenges, and strategic importance of School Counselors in this unique environment.</w:t>
      </w:r>
    </w:p>
    <w:bookmarkEnd w:id="21"/>
    <w:bookmarkStart w:id="23" w:name="X3ff7b80443f45980ae42b4b1fe9450bb6d974c6"/>
    <w:p>
      <w:pPr>
        <w:pStyle w:val="Heading2"/>
      </w:pPr>
      <w:r>
        <w:t xml:space="preserve">2. The Demographic Context of Belgium Brussels</w:t>
      </w:r>
    </w:p>
    <w:p>
      <w:pPr>
        <w:pStyle w:val="FirstParagraph"/>
      </w:pPr>
      <w:r>
        <w:t xml:space="preserve">To understand the necessity of a robust counseling framework in Belgium Brussels, one must first appreciate its demographic reality. The region is home to students from over 160 different nationalities, speaking more than 80 languages. This diversity is a strength but also presents significant barriers to academic success and social integration.</w:t>
      </w:r>
      <w:bookmarkStart w:id="22" w:name="citation2"/>
      <w:bookmarkEnd w:id="22"/>
      <w:r>
        <w:rPr>
          <w:vertAlign w:val="superscript"/>
        </w:rPr>
        <w:t xml:space="preserve">2</w:t>
      </w:r>
    </w:p>
    <w:p>
      <w:pPr>
        <w:pStyle w:val="BodyText"/>
      </w:pPr>
      <w:r>
        <w:t xml:space="preserve">Many students in Brussels attend schools within the French Community Commission (FBC) or the Flemish Community Commission (VGC), each operating under distinct regulatory frameworks. Despite these administrative divisions, the challenges faced by students remain remarkably similar: language acquisition barriers, cultural dissonance, and varying levels of parental engagement due to socio-economic instability. In this high-pressure environment, the School Counselor acts as a cultural broker and an emotional anchor.</w:t>
      </w:r>
    </w:p>
    <w:bookmarkEnd w:id="23"/>
    <w:bookmarkStart w:id="28" w:name="core-functions-of-the-school-counselor"/>
    <w:p>
      <w:pPr>
        <w:pStyle w:val="Heading2"/>
      </w:pPr>
      <w:r>
        <w:t xml:space="preserve">3. Core Functions of the School Counselor</w:t>
      </w:r>
    </w:p>
    <w:p>
      <w:pPr>
        <w:pStyle w:val="FirstParagraph"/>
      </w:pPr>
      <w:r>
        <w:t xml:space="preserve">The role of the School Counselor in Belgium Brussels extends far beyond career guidance or occasional mediation. Their functions are multidimensional, addressing both immediate crises and long-term developmental goals.</w:t>
      </w:r>
    </w:p>
    <w:bookmarkStart w:id="26" w:name="academic-support-and-integration"/>
    <w:p>
      <w:pPr>
        <w:pStyle w:val="Heading3"/>
      </w:pPr>
      <w:r>
        <w:t xml:space="preserve">3.1 Academic Support and Integration</w:t>
      </w:r>
    </w:p>
    <w:p>
      <w:pPr>
        <w:pStyle w:val="FirstParagraph"/>
      </w:pPr>
      <w:r>
        <w:t xml:space="preserve">A primary function is facilitating academic integration for newly arrived migrant students. Many children enter the Belgian school system with gaps in their foundational education or limited proficiency in Dutch, French, or English—the three main languages of instruction. Counselors collaborate with teachers to design individualized learning plans that accommodate language barriers while maintaining rigorous academic standards.</w:t>
      </w:r>
      <w:bookmarkStart w:id="24" w:name="citation3"/>
      <w:bookmarkEnd w:id="24"/>
      <w:r>
        <w:rPr>
          <w:vertAlign w:val="superscript"/>
        </w:rPr>
        <w:t xml:space="preserve">3</w:t>
      </w:r>
      <w:r>
        <w:t xml:space="preserve"> </w:t>
      </w:r>
      <w:r>
        <w:t xml:space="preserve">By identifying learning disabilities early and distinguishing them from language acquisition struggles, counselors prevent the mislabeling of capable students as having special educational needs.</w:t>
      </w:r>
    </w:p>
    <w:p>
      <w:pPr>
        <w:pStyle w:val="BodyText"/>
      </w:pPr>
      <w:r>
        <w:t xml:space="preserve">3.2 Psychosocial Support and Mental Health</w:t>
      </w:r>
    </w:p>
    <w:p>
      <w:pPr>
        <w:pStyle w:val="BodyText"/>
      </w:pPr>
      <w:r>
        <w:t xml:space="preserve">Mental health remains a sensitive topic in many communities represented in Brussels. The School Counselor plays a pivotal role in destigmatizing psychological support. They provide confidential spaces for students to discuss anxiety, family instability, or experiences of discrimination. Given the high rates of poverty and housing insecurity in certain arrondissements of Brussels, counselors often act as case managers, connecting families with social services, healthcare providers,</w:t>
      </w:r>
      <w:bookmarkStart w:id="25" w:name="citation4"/>
      <w:bookmarkEnd w:id="25"/>
      <w:r>
        <w:rPr>
          <w:vertAlign w:val="superscript"/>
        </w:rPr>
        <w:t xml:space="preserve">4</w:t>
      </w:r>
      <w:r>
        <w:t xml:space="preserve"> </w:t>
      </w:r>
      <w:r>
        <w:t xml:space="preserve">and legal aid. This holistic approach ensures that external stressors do not derail educational progress.</w:t>
      </w:r>
    </w:p>
    <w:bookmarkEnd w:id="26"/>
    <w:bookmarkStart w:id="27" w:name="career-guidance-and-future-orientation"/>
    <w:p>
      <w:pPr>
        <w:pStyle w:val="Heading3"/>
      </w:pPr>
      <w:r>
        <w:t xml:space="preserve">3.3 Career Guidance and Future Orientation</w:t>
      </w:r>
    </w:p>
    <w:p>
      <w:pPr>
        <w:pStyle w:val="FirstParagraph"/>
      </w:pPr>
      <w:r>
        <w:t xml:space="preserve">In a global hub like Brussels, career opportunities are vast but often inaccessible without guidance. School Counselors provide critical career orientation services, helping students navigate the complex Belgian qualification frameworks and higher education systems. They expose students to international pathways, vocational training, and university options that might otherwise remain invisible to families from marginalized backgrounds.</w:t>
      </w:r>
    </w:p>
    <w:bookmarkEnd w:id="27"/>
    <w:bookmarkEnd w:id="28"/>
    <w:bookmarkStart w:id="30" w:name="challenges-in-the-brussels-context"/>
    <w:p>
      <w:pPr>
        <w:pStyle w:val="Heading2"/>
      </w:pPr>
      <w:r>
        <w:t xml:space="preserve">4. Challenges in the Brussels Context</w:t>
      </w:r>
    </w:p>
    <w:p>
      <w:pPr>
        <w:pStyle w:val="FirstParagraph"/>
      </w:pPr>
      <w:r>
        <w:t xml:space="preserve">Despite their importance, School Counselors in Belgium Brussels face significant systemic challenges. Firstly,</w:t>
      </w:r>
      <w:bookmarkStart w:id="29" w:name="citation5"/>
      <w:bookmarkEnd w:id="29"/>
      <w:r>
        <w:rPr>
          <w:vertAlign w:val="superscript"/>
        </w:rPr>
        <w:t xml:space="preserve">5</w:t>
      </w:r>
      <w:r>
        <w:t xml:space="preserve"> </w:t>
      </w:r>
      <w:r>
        <w:t xml:space="preserve">there is a chronic shortage of qualified professionals who possess both counseling credentials and multilingual capabilities. Effective communication requires not just fluency but cultural competence, which takes years to develop.</w:t>
      </w:r>
    </w:p>
    <w:p>
      <w:pPr>
        <w:pStyle w:val="BodyText"/>
      </w:pPr>
      <w:r>
        <w:t xml:space="preserve">Secondly, the dual nature of the Belgian education system—split between Dutch-speaking and French-speaking communities—can create inconsistencies in support standards. A student moving between a school under the Flemish Community and one under the French Community may experience discontinuity in care. Furthermore, funding for psychological services varies depending on whether a school is publicly funded or privately subsidized (often religiously affiliated), leading to inequities in access.</w:t>
      </w:r>
    </w:p>
    <w:p>
      <w:pPr>
        <w:pStyle w:val="BodyText"/>
      </w:pPr>
      <w:r>
        <w:t xml:space="preserve">Lastly, counselors often operate with large caseloads. The demand for mental health services has surged post-pandemic, exacerbating the strain on existing resources. Without adequate staffing ratios, the preventative aspect of counseling is often sacrificed for crisis intervention.</w:t>
      </w:r>
    </w:p>
    <w:bookmarkEnd w:id="30"/>
    <w:bookmarkStart w:id="31" w:name="strategic-recommendations"/>
    <w:p>
      <w:pPr>
        <w:pStyle w:val="Heading2"/>
      </w:pPr>
      <w:r>
        <w:t xml:space="preserve">5. Strategic Recommendations</w:t>
      </w:r>
    </w:p>
    <w:p>
      <w:pPr>
        <w:pStyle w:val="FirstParagraph"/>
      </w:pPr>
      <w:r>
        <w:t xml:space="preserve">To optimize the impact of School Counselors in Belgium Brussels, several strategic actions are recommended:</w:t>
      </w:r>
    </w:p>
    <w:p>
      <w:pPr>
        <w:numPr>
          <w:ilvl w:val="0"/>
          <w:numId w:val="1001"/>
        </w:numPr>
        <w:pStyle w:val="Compact"/>
      </w:pPr>
      <w:r>
        <w:rPr>
          <w:bCs/>
          <w:b/>
        </w:rPr>
        <w:t xml:space="preserve">Cross-Community Collaboration:</w:t>
      </w:r>
      <w:r>
        <w:t xml:space="preserve">The educational communities should establish unified protocols for student support to ensure continuity regardless of language community affiliation.</w:t>
      </w:r>
    </w:p>
    <w:p>
      <w:pPr>
        <w:numPr>
          <w:ilvl w:val="0"/>
          <w:numId w:val="1001"/>
        </w:numPr>
        <w:pStyle w:val="Compact"/>
      </w:pPr>
      <w:r>
        <w:rPr>
          <w:bCs/>
          <w:b/>
        </w:rPr>
        <w:t xml:space="preserve">Increased Funding and Staffing:</w:t>
      </w:r>
      <w:r>
        <w:t xml:space="preserve">Adequate government investment must be directed toward hiring more counselors, with specific incentives for multilingual candidates.</w:t>
      </w:r>
    </w:p>
    <w:p>
      <w:pPr>
        <w:numPr>
          <w:ilvl w:val="0"/>
          <w:numId w:val="1001"/>
        </w:numPr>
        <w:pStyle w:val="Compact"/>
      </w:pPr>
      <w:r>
        <w:rPr>
          <w:bCs/>
          <w:b/>
        </w:rPr>
        <w:t xml:space="preserve">Community Engagement Programs:</w:t>
      </w:r>
      <w:r>
        <w:t xml:space="preserve">Counselors should be empowered to lead workshops for parents, bridging the gap between home cultures and the Belgian school system.</w:t>
      </w:r>
    </w:p>
    <w:p>
      <w:pPr>
        <w:numPr>
          <w:ilvl w:val="0"/>
          <w:numId w:val="1001"/>
        </w:numPr>
        <w:pStyle w:val="Compact"/>
      </w:pPr>
      <w:r>
        <w:rPr>
          <w:bCs/>
          <w:b/>
        </w:rPr>
        <w:t xml:space="preserve">Digital Integration:</w:t>
      </w:r>
      <w:r>
        <w:t xml:space="preserve">Leveraging tele-counseling services can help reach families in remote areas or those with mobility issues, ensuring broader coverage.</w:t>
      </w:r>
    </w:p>
    <w:bookmarkEnd w:id="31"/>
    <w:bookmarkStart w:id="39" w:name="conclusion"/>
    <w:p>
      <w:pPr>
        <w:pStyle w:val="Heading2"/>
      </w:pPr>
      <w:r>
        <w:t xml:space="preserve">6. Conclusion</w:t>
      </w:r>
    </w:p>
    <w:p>
      <w:pPr>
        <w:pStyle w:val="FirstParagraph"/>
      </w:pPr>
      <w:r>
        <w:t xml:space="preserve">In conclusion, the School Counselor is an indispensable asset to the educational ecosystem of Belgium Brussels. Their work transcends traditional counseling boundaries, encompassing academic advocacy, social work,</w:t>
      </w:r>
      <w:bookmarkStart w:id="32" w:name="citation6"/>
      <w:bookmarkEnd w:id="32"/>
      <w:r>
        <w:rPr>
          <w:vertAlign w:val="superscript"/>
        </w:rPr>
        <w:t xml:space="preserve">6</w:t>
      </w:r>
      <w:r>
        <w:t xml:space="preserve"> </w:t>
      </w:r>
      <w:r>
        <w:t xml:space="preserve">and cultural mediation. As Brussels continues to grow as a center of global diversity, the need for specialized support systems becomes more urgent. Investing in the School Counselor is not merely an educational decision; it is a societal imperative to foster inclusion, equity, and resilience among the next generation of European citizens.</w:t>
      </w:r>
    </w:p>
    <w:p>
      <w:r>
        <w:pict>
          <v:rect style="width:0;height:1.5pt" o:hralign="center" o:hrstd="t" o:hr="t"/>
        </w:pict>
      </w:r>
    </w:p>
    <w:p>
      <w:pPr>
        <w:pStyle w:val="FirstParagraph"/>
      </w:pPr>
      <w:r>
        <w:rPr>
          <w:bCs/>
          <w:b/>
        </w:rPr>
        <w:t xml:space="preserve">References:</w:t>
      </w:r>
    </w:p>
    <w:p>
      <w:pPr>
        <w:numPr>
          <w:ilvl w:val="0"/>
          <w:numId w:val="1002"/>
        </w:numPr>
        <w:pStyle w:val="Compact"/>
      </w:pPr>
      <w:bookmarkStart w:id="33" w:name="citation1"/>
      <w:r>
        <w:t xml:space="preserve">Ministry of Education (Belgium). "Annual Report on Student Welfare in Brussels-Capital Region." 2023.</w:t>
      </w:r>
      <w:bookmarkEnd w:id="33"/>
    </w:p>
    <w:p>
      <w:pPr>
        <w:numPr>
          <w:ilvl w:val="0"/>
          <w:numId w:val="1002"/>
        </w:numPr>
        <w:pStyle w:val="Compact"/>
      </w:pPr>
      <w:bookmarkStart w:id="34" w:name="citation2"/>
      <w:r>
        <w:t xml:space="preserve">Institute for the Education of Migrant Background Students. "Linguistic Diversity and Academic Achievement in Brussels Schools." Journal of Educational Policy, 2022.</w:t>
      </w:r>
      <w:bookmarkEnd w:id="34"/>
    </w:p>
    <w:p>
      <w:pPr>
        <w:numPr>
          <w:ilvl w:val="0"/>
          <w:numId w:val="1002"/>
        </w:numPr>
        <w:pStyle w:val="Compact"/>
      </w:pPr>
      <w:bookmarkStart w:id="35" w:name="citation3"/>
      <w:r>
        <w:t xml:space="preserve">Van der Linden, J. &amp; Dubois, M. "Bridging the Gap: Language Support Strategies in Multicultural Classrooms." Brussels University Press, 2021.</w:t>
      </w:r>
      <w:bookmarkEnd w:id="35"/>
    </w:p>
    <w:p>
      <w:pPr>
        <w:numPr>
          <w:ilvl w:val="0"/>
          <w:numId w:val="1002"/>
        </w:numPr>
        <w:pStyle w:val="Compact"/>
      </w:pPr>
      <w:bookmarkStart w:id="36" w:name="citation4"/>
      <w:r>
        <w:t xml:space="preserve">European Network of School Counseling Services. "Best Practices in Cross-Border Student Support." 2023.</w:t>
      </w:r>
      <w:bookmarkEnd w:id="36"/>
    </w:p>
    <w:p>
      <w:pPr>
        <w:numPr>
          <w:ilvl w:val="0"/>
          <w:numId w:val="1002"/>
        </w:numPr>
        <w:pStyle w:val="Compact"/>
      </w:pPr>
      <w:bookmarkStart w:id="37" w:name="citation5"/>
      <w:r>
        <w:t xml:space="preserve">Union of Secondary Education (BFO-BCO). "Workforce Challenges in Belgian Educational Support Roles." Policy Brief, 2024.</w:t>
      </w:r>
      <w:bookmarkEnd w:id="37"/>
    </w:p>
    <w:p>
      <w:pPr>
        <w:numPr>
          <w:ilvl w:val="0"/>
          <w:numId w:val="1002"/>
        </w:numPr>
        <w:pStyle w:val="Compact"/>
      </w:pPr>
      <w:bookmarkStart w:id="38" w:name="citation6"/>
      <w:r>
        <w:t xml:space="preserve">World Health Organization Regional Office for Europe. "Mental Health Integration in School Settings: The European Context." Copenhagen: WHO, 2023.</w:t>
      </w:r>
      <w:bookmarkEnd w:id="38"/>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Belgium Brussels</dc:title>
  <dc:creator/>
  <dc:language>en</dc:language>
  <cp:keywords/>
  <dcterms:created xsi:type="dcterms:W3CDTF">2026-07-29T15:08:39Z</dcterms:created>
  <dcterms:modified xsi:type="dcterms:W3CDTF">2026-07-29T15:08:39Z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