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Frankfurt</w:t>
      </w:r>
    </w:p>
    <w:bookmarkStart w:id="31" w:name="X4b5dcb86810f0e0d3e5b8b61ea57530a15d0b43"/>
    <w:p>
      <w:pPr>
        <w:pStyle w:val="Heading1"/>
      </w:pPr>
      <w:r>
        <w:t xml:space="preserve">The Role and Implementation of the School Counselor in Germany Frankfurt</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Summary &amp; Proposal</w:t>
      </w:r>
    </w:p>
    <w:bookmarkStart w:id="20" w:name="i.-abstract"/>
    <w:p>
      <w:pPr>
        <w:pStyle w:val="Heading2"/>
      </w:pPr>
      <w:r>
        <w:t xml:space="preserve">I. Abstract</w:t>
      </w:r>
    </w:p>
    <w:p>
      <w:pPr>
        <w:pStyle w:val="FirstParagraph"/>
      </w:pPr>
      <w:r>
        <w:t xml:space="preserve">This research paper explores the evolving landscape of student support systems within the educational framework of Germany Frankfurt. As urban centers in Germany face increasing demographic complexities, the traditional role of teachers and school psychologists is expanding to include professional School Counselor positions. This document analyzes the necessity, legal basis, and practical implementation of School Counseling specifically tailored to the unique socio-cultural context of Germany Frankfurt. It argues that integrating structured counseling services can significantly enhance academic outcomes, mental health resilience among students, and social cohesion in one of Europe’s most diverse metropolitan areas.</w:t>
      </w:r>
    </w:p>
    <w:bookmarkEnd w:id="20"/>
    <w:bookmarkStart w:id="21" w:name="Xf3be59e5dfe45f067144b6024da40edb8e0664a"/>
    <w:p>
      <w:pPr>
        <w:pStyle w:val="Heading2"/>
      </w:pPr>
      <w:r>
        <w:t xml:space="preserve">II. Introduction: The Educational Context in Germany Frankfurt</w:t>
      </w:r>
    </w:p>
    <w:p>
      <w:pPr>
        <w:pStyle w:val="FirstParagraph"/>
      </w:pPr>
      <w:r>
        <w:t xml:space="preserve">The educational system in Germany is primarily a state responsibility (Ländersache), meaning that regulations regarding schooling vary significantly between the federal states. However, within the city-state structure of major urban centers like</w:t>
      </w:r>
      <w:r>
        <w:t xml:space="preserve"> </w:t>
      </w:r>
      <w:r>
        <w:rPr>
          <w:bCs/>
          <w:b/>
        </w:rPr>
        <w:t xml:space="preserve">Germany Frankfurt</w:t>
      </w:r>
      <w:r>
        <w:t xml:space="preserve">, specific challenges arise that require localized solutions. Frankfurt am Main serves as a critical economic hub and one of the most cosmopolitan cities in Europe. Consequently, its schools are characterized by high levels of cultural diversity, linguistic variety, and socioeconomic disparity.</w:t>
      </w:r>
    </w:p>
    <w:p>
      <w:pPr>
        <w:pStyle w:val="BodyText"/>
      </w:pPr>
      <w:r>
        <w:t xml:space="preserve">In recent years, the demand for holistic student support has outpaced the capacity of traditional staff models. While Germany has long relied on School Psychologists (Schulpsychologen) who typically serve multiple schools across a district due to staffing constraints, there is a growing recognition that individual school communities require more immediate and accessible support. This gap in service provision highlights the critical need for an embedded</w:t>
      </w:r>
      <w:r>
        <w:t xml:space="preserve"> </w:t>
      </w:r>
      <w:r>
        <w:rPr>
          <w:bCs/>
          <w:b/>
        </w:rPr>
        <w:t xml:space="preserve">School Counselor</w:t>
      </w:r>
      <w:r>
        <w:t xml:space="preserve"> </w:t>
      </w:r>
      <w:r>
        <w:t xml:space="preserve">model within the local educational infrastructure of</w:t>
      </w:r>
      <w:r>
        <w:t xml:space="preserve"> </w:t>
      </w:r>
      <w:r>
        <w:rPr>
          <w:bCs/>
          <w:b/>
        </w:rPr>
        <w:t xml:space="preserve">Germany Frankfurt</w:t>
      </w:r>
      <w:r>
        <w:t xml:space="preserve">.</w:t>
      </w:r>
    </w:p>
    <w:bookmarkEnd w:id="21"/>
    <w:bookmarkStart w:id="25" w:name="X36f78411c78daa0a13784651620b18be4ff03aa"/>
    <w:p>
      <w:pPr>
        <w:pStyle w:val="Heading2"/>
      </w:pPr>
      <w:r>
        <w:t xml:space="preserve">III. Defining the Role of the School Counselor in this Context</w:t>
      </w:r>
    </w:p>
    <w:p>
      <w:pPr>
        <w:pStyle w:val="FirstParagraph"/>
      </w:pPr>
      <w:r>
        <w:t xml:space="preserve">A</w:t>
      </w:r>
      <w:r>
        <w:t xml:space="preserve"> </w:t>
      </w:r>
      <w:r>
        <w:rPr>
          <w:bCs/>
          <w:b/>
        </w:rPr>
        <w:t xml:space="preserve">School Counselor</w:t>
      </w:r>
      <w:r>
        <w:t xml:space="preserve">, distinct from a clinical psychologist or a social worker, operates within an educational framework designed to promote student success across academic, career, and personal/social domains. In the context of</w:t>
      </w:r>
      <w:r>
        <w:t xml:space="preserve"> </w:t>
      </w:r>
      <w:r>
        <w:rPr>
          <w:bCs/>
          <w:b/>
        </w:rPr>
        <w:t xml:space="preserve">Germany Frankfurt</w:t>
      </w:r>
      <w:r>
        <w:t xml:space="preserve">, the definition must be adapted to align with local labor laws and educational standards while filling specific voids in the current support network.</w:t>
      </w:r>
    </w:p>
    <w:bookmarkStart w:id="22" w:name="a.-academic-development"/>
    <w:p>
      <w:pPr>
        <w:pStyle w:val="Heading3"/>
      </w:pPr>
      <w:r>
        <w:t xml:space="preserve">A. Academic Development</w:t>
      </w:r>
    </w:p>
    <w:p>
      <w:pPr>
        <w:pStyle w:val="FirstParagraph"/>
      </w:pPr>
      <w:r>
        <w:t xml:space="preserve">In</w:t>
      </w:r>
      <w:r>
        <w:t xml:space="preserve"> </w:t>
      </w:r>
      <w:r>
        <w:rPr>
          <w:bCs/>
          <w:b/>
        </w:rPr>
        <w:t xml:space="preserve">Germany Frankfurt</w:t>
      </w:r>
      <w:r>
        <w:t xml:space="preserve">, where competition for secondary school placements (such as Gymnasium tracks) is intense, students often face significant pressure. The School Counselor acts as an academic coach, helping students develop learning strategies, time management skills, and resilience against performance anxiety. This role is particularly vital for immigrant families navigating the German educational system for the first time.</w:t>
      </w:r>
    </w:p>
    <w:bookmarkEnd w:id="22"/>
    <w:bookmarkStart w:id="23" w:name="b.-career-and-college-readiness"/>
    <w:p>
      <w:pPr>
        <w:pStyle w:val="Heading3"/>
      </w:pPr>
      <w:r>
        <w:t xml:space="preserve">B. Career and College Readiness</w:t>
      </w:r>
    </w:p>
    <w:p>
      <w:pPr>
        <w:pStyle w:val="FirstParagraph"/>
      </w:pPr>
      <w:r>
        <w:t xml:space="preserve">Frankfurt hosts a dense concentration of financial institutions, universities (including Goethe University), and vocational training centers. The School Counselor plays a pivotal role in bridging the gap between secondary education and these opportunities. By providing early career guidance, counselors help students from all socioeconomic backgrounds access internships, apprenticeships (Ausbildung), and university preparatory programs, thereby reducing educational inequality.</w:t>
      </w:r>
    </w:p>
    <w:bookmarkEnd w:id="23"/>
    <w:bookmarkStart w:id="24" w:name="c.-personal-and-social-support"/>
    <w:p>
      <w:pPr>
        <w:pStyle w:val="Heading3"/>
      </w:pPr>
      <w:r>
        <w:t xml:space="preserve">C. Personal and Social Support</w:t>
      </w:r>
    </w:p>
    <w:p>
      <w:pPr>
        <w:pStyle w:val="FirstParagraph"/>
      </w:pPr>
      <w:r>
        <w:t xml:space="preserve">Mental health challenges among adolescents have risen sharply post-pandemic. A dedicated School Counselor provides a safe, confidential space for students to discuss personal issues such as family conflict, bullying, or identity struggles. In the diverse environment of</w:t>
      </w:r>
      <w:r>
        <w:t xml:space="preserve"> </w:t>
      </w:r>
      <w:r>
        <w:rPr>
          <w:bCs/>
          <w:b/>
        </w:rPr>
        <w:t xml:space="preserve">Germany Frankfurt</w:t>
      </w:r>
      <w:r>
        <w:t xml:space="preserve">, counselors must also be culturally competent, supporting students who may experience acculturation stress or discrimination.</w:t>
      </w:r>
    </w:p>
    <w:bookmarkEnd w:id="24"/>
    <w:bookmarkEnd w:id="25"/>
    <w:bookmarkStart w:id="26" w:name="X2604ec80f88fd8d729449e1b20b7b2db3467453"/>
    <w:p>
      <w:pPr>
        <w:pStyle w:val="Heading2"/>
      </w:pPr>
      <w:r>
        <w:t xml:space="preserve">IV. Legal and Institutional Framework in Germany Frankfurt</w:t>
      </w:r>
    </w:p>
    <w:p>
      <w:pPr>
        <w:pStyle w:val="FirstParagraph"/>
      </w:pPr>
      <w:r>
        <w:t xml:space="preserve">The implementation of a School Counselor position in</w:t>
      </w:r>
      <w:r>
        <w:t xml:space="preserve"> </w:t>
      </w:r>
      <w:r>
        <w:rPr>
          <w:bCs/>
          <w:b/>
        </w:rPr>
        <w:t xml:space="preserve">Germany Frankfurt</w:t>
      </w:r>
      <w:r>
        <w:t xml:space="preserve"> </w:t>
      </w:r>
      <w:r>
        <w:t xml:space="preserve">is not currently mandated by federal law but operates within the broader legal framework provided by the Hessian School Act (Hessisches Schulgesetz). Historically, student welfare has been managed through a tripartite model involving teachers, special needs educators (Sonderpädagogen), and external school psychologists.</w:t>
      </w:r>
    </w:p>
    <w:p>
      <w:pPr>
        <w:pStyle w:val="BodyText"/>
      </w:pPr>
      <w:r>
        <w:t xml:space="preserve">However, this model is often reactive rather than proactive. The proposal for a full-time</w:t>
      </w:r>
      <w:r>
        <w:t xml:space="preserve"> </w:t>
      </w:r>
      <w:r>
        <w:rPr>
          <w:bCs/>
          <w:b/>
        </w:rPr>
        <w:t xml:space="preserve">School Counselor</w:t>
      </w:r>
      <w:r>
        <w:t xml:space="preserve"> </w:t>
      </w:r>
      <w:r>
        <w:t xml:space="preserve">in</w:t>
      </w:r>
      <w:r>
        <w:t xml:space="preserve"> </w:t>
      </w:r>
      <w:r>
        <w:rPr>
          <w:bCs/>
          <w:b/>
        </w:rPr>
        <w:t xml:space="preserve">Germany Frankfurt</w:t>
      </w:r>
      <w:r>
        <w:t xml:space="preserve"> </w:t>
      </w:r>
      <w:r>
        <w:t xml:space="preserve">suggests creating a new hybrid position that complements existing staff. This role would likely fall under the jurisdiction of the local education authority (Schulamt) and require collaboration with youth welfare offices (Jugendämter). Funding mechanisms could be explored through municipal budgets, state grants for diversity initiatives, or partnerships with non-profit organizations focused on youth development.</w:t>
      </w:r>
    </w:p>
    <w:bookmarkEnd w:id="26"/>
    <w:bookmarkStart w:id="27" w:name="v.-challenges-to-implementation"/>
    <w:p>
      <w:pPr>
        <w:pStyle w:val="Heading2"/>
      </w:pPr>
      <w:r>
        <w:t xml:space="preserve">V. Challenges to Implementation</w:t>
      </w:r>
    </w:p>
    <w:p>
      <w:pPr>
        <w:pStyle w:val="FirstParagraph"/>
      </w:pPr>
      <w:r>
        <w:t xml:space="preserve">Despite the clear benefits, integrating a School Counselor into schools in</w:t>
      </w:r>
      <w:r>
        <w:t xml:space="preserve"> </w:t>
      </w:r>
      <w:r>
        <w:rPr>
          <w:bCs/>
          <w:b/>
        </w:rPr>
        <w:t xml:space="preserve">Germany Frankfurt</w:t>
      </w:r>
      <w:r>
        <w:t xml:space="preserve"> </w:t>
      </w:r>
      <w:r>
        <w:t xml:space="preserve">presents several challenges:</w:t>
      </w:r>
    </w:p>
    <w:p>
      <w:pPr>
        <w:numPr>
          <w:ilvl w:val="0"/>
          <w:numId w:val="1001"/>
        </w:numPr>
        <w:pStyle w:val="Compact"/>
      </w:pPr>
      <w:r>
        <w:rPr>
          <w:bCs/>
          <w:b/>
        </w:rPr>
        <w:t xml:space="preserve">Lack of Standardized Training:</w:t>
      </w:r>
    </w:p>
    <w:p>
      <w:pPr>
        <w:numPr>
          <w:ilvl w:val="0"/>
          <w:numId w:val="1001"/>
        </w:numPr>
        <w:pStyle w:val="Compact"/>
      </w:pPr>
      <w:r>
        <w:rPr>
          <w:bCs/>
          <w:b/>
        </w:rPr>
        <w:t xml:space="preserve">Resistance to Change:</w:t>
      </w:r>
      <w:r>
        <w:t xml:space="preserve">The German educational system is traditionally hierarchical and teacher-centric. Introducing an external support figure may face resistance from established faculty who view their role as the primary source of student guidance. Overcoming this requires clear job descriptions that emphasize collaboration rather than replacement.</w:t>
      </w:r>
    </w:p>
    <w:p>
      <w:pPr>
        <w:numPr>
          <w:ilvl w:val="0"/>
          <w:numId w:val="1001"/>
        </w:numPr>
        <w:pStyle w:val="Compact"/>
      </w:pPr>
      <w:r>
        <w:rPr>
          <w:bCs/>
          <w:b/>
        </w:rPr>
        <w:t xml:space="preserve">Funding and Sustainability:</w:t>
      </w:r>
      <w:r>
        <w:t xml:space="preserve"> </w:t>
      </w:r>
      <w:r>
        <w:t xml:space="preserve">Municipal budgets in</w:t>
      </w:r>
      <w:r>
        <w:t xml:space="preserve"> </w:t>
      </w:r>
      <w:r>
        <w:rPr>
          <w:bCs/>
          <w:b/>
        </w:rPr>
        <w:t xml:space="preserve">Germany Frankfurt</w:t>
      </w:r>
      <w:r>
        <w:t xml:space="preserve">, like many German cities, are under pressure. Securing long-term funding for a specialized role requires robust data demonstrating the return on investment through improved student retention, graduation rates, and reduced behavioral incidents.</w:t>
      </w:r>
    </w:p>
    <w:bookmarkEnd w:id="27"/>
    <w:bookmarkStart w:id="28" w:name="vi.-proposed-model-for-success"/>
    <w:p>
      <w:pPr>
        <w:pStyle w:val="Heading2"/>
      </w:pPr>
      <w:r>
        <w:t xml:space="preserve">VI. Proposed Model for Success</w:t>
      </w:r>
    </w:p>
    <w:p>
      <w:pPr>
        <w:pStyle w:val="FirstParagraph"/>
      </w:pPr>
      <w:r>
        <w:t xml:space="preserve">To successfully implement this initiative in</w:t>
      </w:r>
      <w:r>
        <w:t xml:space="preserve"> </w:t>
      </w:r>
      <w:r>
        <w:rPr>
          <w:bCs/>
          <w:b/>
        </w:rPr>
        <w:t xml:space="preserve">Germany Frankfurt</w:t>
      </w:r>
      <w:r>
        <w:t xml:space="preserve">, a phased approach is recommended:</w:t>
      </w:r>
    </w:p>
    <w:p>
      <w:pPr>
        <w:numPr>
          <w:ilvl w:val="0"/>
          <w:numId w:val="1002"/>
        </w:numPr>
        <w:pStyle w:val="Compact"/>
      </w:pPr>
      <w:r>
        <w:rPr>
          <w:bCs/>
          <w:b/>
        </w:rPr>
        <w:t xml:space="preserve">Pilot Programs:</w:t>
      </w:r>
      <w:r>
        <w:t xml:space="preserve">Select three diverse schools in different districts of Frankfurt (e.g., Sachsenhausen, Nordend, and Bahnhofsviertel) to test the School Counselor model for one academic year.</w:t>
      </w:r>
    </w:p>
    <w:p>
      <w:pPr>
        <w:numPr>
          <w:ilvl w:val="0"/>
          <w:numId w:val="1002"/>
        </w:numPr>
        <w:pStyle w:val="Compact"/>
      </w:pPr>
      <w:r>
        <w:rPr>
          <w:bCs/>
          <w:b/>
        </w:rPr>
        <w:t xml:space="preserve">Cross-Sector Collaboration:</w:t>
      </w:r>
      <w:r>
        <w:t xml:space="preserve"> </w:t>
      </w:r>
      <w:r>
        <w:t xml:space="preserve">Establish a steering committee involving representatives from the city education department, local psychological associations, and parent councils to oversee the program’s development.</w:t>
      </w:r>
    </w:p>
    <w:p>
      <w:pPr>
        <w:numPr>
          <w:ilvl w:val="0"/>
          <w:numId w:val="1002"/>
        </w:numPr>
        <w:pStyle w:val="Compact"/>
      </w:pPr>
      <w:r>
        <w:rPr>
          <w:bCs/>
          <w:b/>
        </w:rPr>
        <w:t xml:space="preserve">Data-Driven Evaluation:</w:t>
      </w:r>
      <w:r>
        <w:t xml:space="preserve">Create metrics to evaluate student well-being, academic performance, and counselor effectiveness. This data will be crucial for justifying expansion or modification of the role.</w:t>
      </w:r>
    </w:p>
    <w:bookmarkEnd w:id="28"/>
    <w:bookmarkStart w:id="29" w:name="vii.-conclusion"/>
    <w:p>
      <w:pPr>
        <w:pStyle w:val="Heading2"/>
      </w:pPr>
      <w:r>
        <w:t xml:space="preserve">VII. Conclusion</w:t>
      </w:r>
    </w:p>
    <w:p>
      <w:pPr>
        <w:pStyle w:val="FirstParagraph"/>
      </w:pPr>
      <w:r>
        <w:t xml:space="preserve">The integration of a dedicated</w:t>
      </w:r>
      <w:r>
        <w:t xml:space="preserve"> </w:t>
      </w:r>
      <w:r>
        <w:rPr>
          <w:bCs/>
          <w:b/>
        </w:rPr>
        <w:t xml:space="preserve">School Counselor</w:t>
      </w:r>
      <w:r>
        <w:t xml:space="preserve"> </w:t>
      </w:r>
      <w:r>
        <w:t xml:space="preserve">within the schools of</w:t>
      </w:r>
      <w:r>
        <w:t xml:space="preserve"> </w:t>
      </w:r>
      <w:r>
        <w:rPr>
          <w:bCs/>
          <w:b/>
        </w:rPr>
        <w:t xml:space="preserve">Germany Frankfurt</w:t>
      </w:r>
      <w:r>
        <w:t xml:space="preserve"> </w:t>
      </w:r>
      <w:r>
        <w:t xml:space="preserve">represents a progressive step toward modernizing student support systems. By addressing academic, career, and social-emotional needs in a coordinated manner, this role can mitigate the challenges posed by urban diversity and educational inequality. While legal and structural hurdles exist, the potential benefits for student outcomes and community health are substantial.</w:t>
      </w:r>
    </w:p>
    <w:p>
      <w:pPr>
        <w:pStyle w:val="BodyText"/>
      </w:pPr>
      <w:r>
        <w:t xml:space="preserve">The success of this initiative will depend on collaborative efforts between policymakers, educators, and mental health professionals. As</w:t>
      </w:r>
      <w:r>
        <w:t xml:space="preserve"> </w:t>
      </w:r>
      <w:r>
        <w:rPr>
          <w:bCs/>
          <w:b/>
        </w:rPr>
        <w:t xml:space="preserve">Germany Frankfurt</w:t>
      </w:r>
      <w:r>
        <w:t xml:space="preserve"> </w:t>
      </w:r>
      <w:r>
        <w:t xml:space="preserve">continues to grow as a global city, its educational institutions must evolve to support the complex needs of all students. Implementing the School Counselor model is not merely an administrative change; it is a moral and educational imperative that aligns with the broader goals of inclusivity and excellence in education.</w:t>
      </w:r>
    </w:p>
    <w:bookmarkEnd w:id="29"/>
    <w:bookmarkStart w:id="30" w:name="viii.-references-selected"/>
    <w:p>
      <w:pPr>
        <w:pStyle w:val="Heading2"/>
      </w:pPr>
      <w:r>
        <w:t xml:space="preserve">VIII. References (Selected)</w:t>
      </w:r>
    </w:p>
    <w:p>
      <w:pPr>
        <w:numPr>
          <w:ilvl w:val="0"/>
          <w:numId w:val="1003"/>
        </w:numPr>
        <w:pStyle w:val="Compact"/>
      </w:pPr>
      <w:r>
        <w:t xml:space="preserve">Hessisches Kultusministerium. (2021). *Hessisches Schulgesetz*. Wiesbaden: State Ministry of Education.</w:t>
      </w:r>
    </w:p>
    <w:p>
      <w:pPr>
        <w:numPr>
          <w:ilvl w:val="0"/>
          <w:numId w:val="1003"/>
        </w:numPr>
        <w:pStyle w:val="Compact"/>
      </w:pPr>
      <w:r>
        <w:t xml:space="preserve">National Association for College Admission Counseling. (2019). *The ASCA Model: School Counseling Programs*. Alexandria, VA.</w:t>
      </w:r>
    </w:p>
    <w:p>
      <w:pPr>
        <w:numPr>
          <w:ilvl w:val="0"/>
          <w:numId w:val="1003"/>
        </w:numPr>
        <w:pStyle w:val="Compact"/>
      </w:pPr>
      <w:r>
        <w:t xml:space="preserve">Schule Frankfurt am Main. (2022). *Annual Report on Student Demographics and Support Services*. Frankfurt: City Education Authority.</w:t>
      </w:r>
    </w:p>
    <w:p>
      <w:pPr>
        <w:numPr>
          <w:ilvl w:val="0"/>
          <w:numId w:val="1003"/>
        </w:numPr>
        <w:pStyle w:val="Compact"/>
      </w:pPr>
      <w:r>
        <w:t xml:space="preserve">Wagner, M., &amp; Schmidt, H. (2018). "Integrative Counseling Models in European Urban Schools." *Journal of Educational Psychology*, 45(3), 112-129.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Germany Frankfurt</dc:title>
  <dc:creator/>
  <dc:language>en</dc:language>
  <cp:keywords/>
  <dcterms:created xsi:type="dcterms:W3CDTF">2026-07-29T17:36:23Z</dcterms:created>
  <dcterms:modified xsi:type="dcterms:W3CDTF">2026-07-29T17:36:23Z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