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Context</w:t>
      </w:r>
    </w:p>
    <w:bookmarkStart w:id="29" w:name="Xad5e3300c0fa6da6d1e4cf9606f3b522e538683"/>
    <w:p>
      <w:pPr>
        <w:pStyle w:val="Heading1"/>
      </w:pPr>
      <w:r>
        <w:t xml:space="preserve">The Role and Implementation of the School Counselor in Saudi Arabia</w:t>
      </w:r>
      <w:r>
        <w:br/>
      </w:r>
      <w:r>
        <w:t xml:space="preserve">A Focus on Riyadh’s Educational Landscape</w:t>
      </w:r>
    </w:p>
    <w:p>
      <w:pPr>
        <w:pStyle w:val="FirstParagraph"/>
      </w:pPr>
      <w:r>
        <w:rPr>
          <w:bCs/>
          <w:b/>
        </w:rPr>
        <w:t xml:space="preserve">Abstract:</w:t>
      </w:r>
      <w:r>
        <w:br/>
      </w:r>
      <w:r>
        <w:t xml:space="preserve">This research paper examines the evolving role of the school counselor within the Kingdom of Saudi Arabia, with a specific focus on Riyadh. As part of Vision 2030’s broader educational reforms, the integration of comprehensive counseling services is critical for student well-being and academic success. This document analyzes current challenges, cultural considerations, and strategic recommendations for establishing effective counseling frameworks in Riyadh’s schools.</w:t>
      </w:r>
    </w:p>
    <w:bookmarkStart w:id="20" w:name="introduction"/>
    <w:p>
      <w:pPr>
        <w:pStyle w:val="Heading2"/>
      </w:pPr>
      <w:r>
        <w:t xml:space="preserve">1. Introduction</w:t>
      </w:r>
    </w:p>
    <w:p>
      <w:pPr>
        <w:pStyle w:val="FirstParagraph"/>
      </w:pPr>
      <w:r>
        <w:t xml:space="preserve">In recent years, the Kingdom of Saudi Arabia has embarked on an ambitious journey of transformation through Vision 2030. This national framework aims to diversify the economy and improve social services, including education. Within this vast educational ecosystem, Riyadh serves as the capital and a primary hub for policy innovation and implementation. A critical component of modernizing Saudi schools is the formalization and expansion of the</w:t>
      </w:r>
      <w:r>
        <w:t xml:space="preserve"> </w:t>
      </w:r>
      <w:r>
        <w:rPr>
          <w:bCs/>
          <w:b/>
        </w:rPr>
        <w:t xml:space="preserve">School Counselor</w:t>
      </w:r>
      <w:r>
        <w:t xml:space="preserve"> </w:t>
      </w:r>
      <w:r>
        <w:t xml:space="preserve">role.</w:t>
      </w:r>
    </w:p>
    <w:p>
      <w:pPr>
        <w:pStyle w:val="BodyText"/>
      </w:pPr>
      <w:r>
        <w:t xml:space="preserve">Historically, student guidance in Saudi Arabia was often viewed through an administrative or disciplinary lens rather than a developmental one. However, as Riyadh’s schools become more competitive and diverse, there is a growing recognition that holistic student support is essential. The</w:t>
      </w:r>
      <w:r>
        <w:t xml:space="preserve"> </w:t>
      </w:r>
      <w:r>
        <w:rPr>
          <w:bCs/>
          <w:b/>
        </w:rPr>
        <w:t xml:space="preserve">School Counselor</w:t>
      </w:r>
      <w:r>
        <w:t xml:space="preserve"> </w:t>
      </w:r>
      <w:r>
        <w:t xml:space="preserve">emerges not merely as an advisor for academic scheduling but as a vital agent of change who supports emotional resilience, career readiness, and social-emotional learning (SEL) in alignment with global best practices while respecting local cultural values.</w:t>
      </w:r>
    </w:p>
    <w:bookmarkEnd w:id="20"/>
    <w:bookmarkStart w:id="21" w:name="Xfffe873965639371bf47fe1b4c846eb2b0caf27"/>
    <w:p>
      <w:pPr>
        <w:pStyle w:val="Heading2"/>
      </w:pPr>
      <w:r>
        <w:t xml:space="preserve">2. The Strategic Context: Vision 2030 and Education Reform</w:t>
      </w:r>
    </w:p>
    <w:p>
      <w:pPr>
        <w:pStyle w:val="FirstParagraph"/>
      </w:pPr>
      <w:r>
        <w:t xml:space="preserve">To understand the necessity of a</w:t>
      </w:r>
      <w:r>
        <w:t xml:space="preserve"> </w:t>
      </w:r>
      <w:r>
        <w:rPr>
          <w:bCs/>
          <w:b/>
        </w:rPr>
        <w:t xml:space="preserve">School Counselor</w:t>
      </w:r>
      <w:r>
        <w:t xml:space="preserve"> </w:t>
      </w:r>
      <w:r>
        <w:t xml:space="preserve">in Riyadh, one must first look at the macro-environment. Vision 2030 emphasizes human capital development, aiming to equip Saudi youth with skills for a dynamic global market. The Ministry of Education in Saudi Arabia has introduced reforms such as "Tatweer" and various initiatives aimed at improving student outcomes beyond standardized testing.</w:t>
      </w:r>
    </w:p>
    <w:p>
      <w:pPr>
        <w:pStyle w:val="BodyText"/>
      </w:pPr>
      <w:r>
        <w:t xml:space="preserve">In Riyadh, the concentration of private international schools alongside traditional public institutions creates a unique dichotomy. Private schools often already possess robust counseling departments, whereas many public schools are in the early stages of building these infrastructures. The government’s push for "well-being" in education mandates that every student has access to support systems that address anxiety, bullying, and future career confusion. Consequently, the</w:t>
      </w:r>
      <w:r>
        <w:t xml:space="preserve"> </w:t>
      </w:r>
      <w:r>
        <w:rPr>
          <w:bCs/>
          <w:b/>
        </w:rPr>
        <w:t xml:space="preserve">School Counselor</w:t>
      </w:r>
      <w:r>
        <w:t xml:space="preserve"> </w:t>
      </w:r>
      <w:r>
        <w:t xml:space="preserve">becomes a key stakeholder in achieving these national educational goals.</w:t>
      </w:r>
    </w:p>
    <w:bookmarkEnd w:id="21"/>
    <w:bookmarkStart w:id="24" w:name="X1547ec790e3beec1ebcb6ca26953d556aec1e1e"/>
    <w:p>
      <w:pPr>
        <w:pStyle w:val="Heading2"/>
      </w:pPr>
      <w:r>
        <w:t xml:space="preserve">3. The Evolving Role of the School Counselor</w:t>
      </w:r>
    </w:p>
    <w:p>
      <w:pPr>
        <w:pStyle w:val="FirstParagraph"/>
      </w:pPr>
      <w:r>
        <w:t xml:space="preserve">The definition of what constitutes an effective counselor is shifting in Riyadh. Traditionally, guidance was reactive—addressing problems after they occurred. The modern model advocates for a proactive, developmental approach.</w:t>
      </w:r>
    </w:p>
    <w:bookmarkStart w:id="22" w:name="academic-and-career-development"/>
    <w:p>
      <w:pPr>
        <w:pStyle w:val="Heading3"/>
      </w:pPr>
      <w:r>
        <w:t xml:space="preserve">3.1 Academic and Career Development</w:t>
      </w:r>
    </w:p>
    <w:p>
      <w:pPr>
        <w:pStyle w:val="FirstParagraph"/>
      </w:pPr>
      <w:r>
        <w:t xml:space="preserve">In a rapidly changing job market, students in Riyadh need early exposure to career pathways that may not have existed twenty years ago, such as renewable energy, digital marketing, and artificial intelligence ethics. The</w:t>
      </w:r>
      <w:r>
        <w:t xml:space="preserve"> </w:t>
      </w:r>
      <w:r>
        <w:rPr>
          <w:bCs/>
          <w:b/>
        </w:rPr>
        <w:t xml:space="preserve">School Counselor</w:t>
      </w:r>
      <w:r>
        <w:t xml:space="preserve"> </w:t>
      </w:r>
      <w:r>
        <w:t xml:space="preserve">plays a pivotal role in administering aptitude tests that are culturally adapted for Saudi youth. They guide students toward higher education programs (such as those offered by King Saud University or KAUST) that align with their strengths and national workforce needs.</w:t>
      </w:r>
    </w:p>
    <w:bookmarkEnd w:id="22"/>
    <w:bookmarkStart w:id="23" w:name="social-emotional-learning-sel"/>
    <w:p>
      <w:pPr>
        <w:pStyle w:val="Heading3"/>
      </w:pPr>
      <w:r>
        <w:t xml:space="preserve">3.2 Social-Emotional Learning (SEL)</w:t>
      </w:r>
    </w:p>
    <w:p>
      <w:pPr>
        <w:pStyle w:val="FirstParagraph"/>
      </w:pPr>
      <w:r>
        <w:t xml:space="preserve">Mental health stigma remains a significant barrier in the region. The presence of a trained</w:t>
      </w:r>
      <w:r>
        <w:t xml:space="preserve"> </w:t>
      </w:r>
      <w:r>
        <w:rPr>
          <w:bCs/>
          <w:b/>
        </w:rPr>
        <w:t xml:space="preserve">School Counselor</w:t>
      </w:r>
      <w:r>
        <w:t xml:space="preserve"> </w:t>
      </w:r>
      <w:r>
        <w:t xml:space="preserve">helps normalize conversations around mental health, stress management, and emotional intelligence. By integrating SEL into the daily school culture in Riyadh, counselors help students navigate the pressures of academic competition and social media usage.</w:t>
      </w:r>
    </w:p>
    <w:bookmarkEnd w:id="23"/>
    <w:bookmarkEnd w:id="24"/>
    <w:bookmarkStart w:id="25" w:name="Xa59c7bc5484ed04f4f5901a0a8a519de6015dc8"/>
    <w:p>
      <w:pPr>
        <w:pStyle w:val="Heading2"/>
      </w:pPr>
      <w:r>
        <w:t xml:space="preserve">4. Cultural Considerations and Challenges in Riyadh</w:t>
      </w:r>
    </w:p>
    <w:p>
      <w:pPr>
        <w:pStyle w:val="FirstParagraph"/>
      </w:pPr>
      <w:r>
        <w:t xml:space="preserve">Implementing Western-derived counseling models requires careful adaptation to Saudi culture. The role of the</w:t>
      </w:r>
      <w:r>
        <w:t xml:space="preserve"> </w:t>
      </w:r>
      <w:r>
        <w:rPr>
          <w:bCs/>
          <w:b/>
        </w:rPr>
        <w:t xml:space="preserve">School Counselor</w:t>
      </w:r>
      <w:r>
        <w:t xml:space="preserve"> </w:t>
      </w:r>
      <w:r>
        <w:t xml:space="preserve">must be sensitive to Islamic values, family dynamics, and gender segregation norms that still influence many aspects of schooling in Saudi Arabia.</w:t>
      </w:r>
    </w:p>
    <w:p>
      <w:pPr>
        <w:numPr>
          <w:ilvl w:val="0"/>
          <w:numId w:val="1001"/>
        </w:numPr>
        <w:pStyle w:val="Compact"/>
      </w:pPr>
      <w:r>
        <w:rPr>
          <w:bCs/>
          <w:b/>
        </w:rPr>
        <w:t xml:space="preserve">Gender Dynamics:</w:t>
      </w:r>
      <w:r>
        <w:t xml:space="preserve"> </w:t>
      </w:r>
      <w:r>
        <w:t xml:space="preserve">In mixed-gender environments or where separate facilities exist, the effectiveness of a counselor relies heavily on building trust across gender lines. Counselors must be trained to respect cultural modesty while maintaining professional therapeutic boundaries.</w:t>
      </w:r>
    </w:p>
    <w:p>
      <w:pPr>
        <w:numPr>
          <w:ilvl w:val="0"/>
          <w:numId w:val="1001"/>
        </w:numPr>
        <w:pStyle w:val="Compact"/>
      </w:pPr>
      <w:r>
        <w:rPr>
          <w:bCs/>
          <w:b/>
        </w:rPr>
        <w:t xml:space="preserve">Familial Involvement:</w:t>
      </w:r>
      <w:r>
        <w:t xml:space="preserve"> </w:t>
      </w:r>
      <w:r>
        <w:t xml:space="preserve">Unlike in some Western contexts where student privacy is paramount, Saudi culture places high value on family unity. A</w:t>
      </w:r>
      <w:r>
        <w:t xml:space="preserve"> </w:t>
      </w:r>
      <w:r>
        <w:rPr>
          <w:bCs/>
          <w:b/>
        </w:rPr>
        <w:t xml:space="preserve">School Counselor</w:t>
      </w:r>
      <w:r>
        <w:t xml:space="preserve"> </w:t>
      </w:r>
      <w:r>
        <w:t xml:space="preserve">in Riyadh often works collaboratively with parents and guardians rather than exclusively with the student, ensuring that interventions support the entire family unit.</w:t>
      </w:r>
    </w:p>
    <w:p>
      <w:pPr>
        <w:numPr>
          <w:ilvl w:val="0"/>
          <w:numId w:val="1001"/>
        </w:numPr>
        <w:pStyle w:val="Compact"/>
      </w:pPr>
      <w:r>
        <w:t xml:space="preserve">Stigma Reduction:</w:t>
      </w:r>
    </w:p>
    <w:bookmarkEnd w:id="25"/>
    <w:bookmarkStart w:id="26" w:name="recommendations-for-implementation"/>
    <w:p>
      <w:pPr>
        <w:pStyle w:val="Heading2"/>
      </w:pPr>
      <w:r>
        <w:t xml:space="preserve">5. Recommendations for Implementation</w:t>
      </w:r>
    </w:p>
    <w:p>
      <w:pPr>
        <w:pStyle w:val="FirstParagraph"/>
      </w:pPr>
      <w:r>
        <w:t xml:space="preserve">To fully realize the potential of the</w:t>
      </w:r>
      <w:r>
        <w:t xml:space="preserve"> </w:t>
      </w:r>
      <w:r>
        <w:rPr>
          <w:bCs/>
          <w:b/>
        </w:rPr>
        <w:t xml:space="preserve">School Counselor</w:t>
      </w:r>
      <w:r>
        <w:t xml:space="preserve"> </w:t>
      </w:r>
      <w:r>
        <w:t xml:space="preserve">in Saudi Arabia, specifically within Riyadh, several strategic steps are recommended:</w:t>
      </w:r>
    </w:p>
    <w:p>
      <w:pPr>
        <w:numPr>
          <w:ilvl w:val="0"/>
          <w:numId w:val="1002"/>
        </w:numPr>
        <w:pStyle w:val="Compact"/>
      </w:pPr>
      <w:r>
        <w:rPr>
          <w:bCs/>
          <w:b/>
        </w:rPr>
        <w:t xml:space="preserve">Adequate Staffing Ratios:</w:t>
      </w:r>
      <w:r>
        <w:t xml:space="preserve">The Ministry of Education must enforce strict student-to-counselor ratios. Currently, many counselors manage caseloads that are too large to provide meaningful individual support.</w:t>
      </w:r>
    </w:p>
    <w:p>
      <w:pPr>
        <w:numPr>
          <w:ilvl w:val="0"/>
          <w:numId w:val="1002"/>
        </w:numPr>
        <w:pStyle w:val="Compact"/>
      </w:pPr>
      <w:r>
        <w:rPr>
          <w:bCs/>
          <w:b/>
        </w:rPr>
        <w:t xml:space="preserve">Professional Development:</w:t>
      </w:r>
      <w:r>
        <w:t xml:space="preserve"> </w:t>
      </w:r>
      <w:r>
        <w:t xml:space="preserve">Continuous training is required. Counselors in Riyadh should receive certification in both international counseling standards and local cultural competency frameworks.</w:t>
      </w:r>
    </w:p>
    <w:p>
      <w:pPr>
        <w:numPr>
          <w:ilvl w:val="0"/>
          <w:numId w:val="1002"/>
        </w:numPr>
        <w:pStyle w:val="Compact"/>
      </w:pPr>
      <w:r>
        <w:rPr>
          <w:bCs/>
          <w:b/>
        </w:rPr>
        <w:t xml:space="preserve">Data-Driven Interventions:</w:t>
      </w:r>
      <w:r>
        <w:t xml:space="preserve">Schools should utilize data analytics to identify at-risk students early. The</w:t>
      </w:r>
      <w:r>
        <w:t xml:space="preserve"> </w:t>
      </w:r>
      <w:r>
        <w:rPr>
          <w:bCs/>
          <w:b/>
        </w:rPr>
        <w:t xml:space="preserve">School Counselor</w:t>
      </w:r>
      <w:r>
        <w:t xml:space="preserve"> </w:t>
      </w:r>
      <w:r>
        <w:t xml:space="preserve">should be integrated into the school’s administrative data systems to monitor attendance, grades, and behavioral trends effectively.</w:t>
      </w:r>
    </w:p>
    <w:p>
      <w:pPr>
        <w:numPr>
          <w:ilvl w:val="0"/>
          <w:numId w:val="1002"/>
        </w:numPr>
        <w:pStyle w:val="Compact"/>
      </w:pPr>
      <w:r>
        <w:rPr>
          <w:bCs/>
          <w:b/>
        </w:rPr>
        <w:t xml:space="preserve">Community Partnerships:</w:t>
      </w:r>
      <w:r>
        <w:t xml:space="preserve">Counselors must connect with external mental health professionals in Riyadh who specialize in adolescent issues to provide referrals for cases beyond the school’s scope.</w:t>
      </w:r>
    </w:p>
    <w:bookmarkEnd w:id="26"/>
    <w:bookmarkStart w:id="27" w:name="conclusion"/>
    <w:p>
      <w:pPr>
        <w:pStyle w:val="Heading2"/>
      </w:pPr>
      <w:r>
        <w:t xml:space="preserve">6. Conclusion</w:t>
      </w:r>
    </w:p>
    <w:p>
      <w:pPr>
        <w:pStyle w:val="FirstParagraph"/>
      </w:pPr>
      <w:r>
        <w:t xml:space="preserve">The integration of a professionalized, culturally competent</w:t>
      </w:r>
      <w:r>
        <w:t xml:space="preserve"> </w:t>
      </w:r>
      <w:r>
        <w:rPr>
          <w:bCs/>
          <w:b/>
        </w:rPr>
        <w:t xml:space="preserve">School Counselor</w:t>
      </w:r>
      <w:r>
        <w:t xml:space="preserve"> </w:t>
      </w:r>
      <w:r>
        <w:t xml:space="preserve">is not merely an add-on to the educational system in Saudi Arabia; it is a fundamental requirement for the future success of its youth. For Riyadh, as the heart of this transformation, setting a benchmark for effective counseling services will influence practices across the Kingdom.</w:t>
      </w:r>
    </w:p>
    <w:p>
      <w:pPr>
        <w:pStyle w:val="BodyText"/>
      </w:pPr>
      <w:r>
        <w:t xml:space="preserve">By aligning counselor roles with Vision 2030’s objectives, addressing cultural nuances, and ensuring adequate resources are allocated to this profession, Saudi Arabia can create an educational environment in Riyadh that nurtures not just academic achievement, but well-rounded, resilient individuals ready to lead the nation into its new era. The</w:t>
      </w:r>
      <w:r>
        <w:t xml:space="preserve"> </w:t>
      </w:r>
      <w:r>
        <w:rPr>
          <w:bCs/>
          <w:b/>
        </w:rPr>
        <w:t xml:space="preserve">School Counselor</w:t>
      </w:r>
      <w:r>
        <w:t xml:space="preserve"> </w:t>
      </w:r>
      <w:r>
        <w:t xml:space="preserve">stands as a bridge between tradition and modernity, ensuring that as Saudi education evolves, it remains deeply human-centric.</w:t>
      </w:r>
    </w:p>
    <w:bookmarkEnd w:id="27"/>
    <w:bookmarkStart w:id="28" w:name="references"/>
    <w:p>
      <w:pPr>
        <w:pStyle w:val="Heading2"/>
      </w:pPr>
      <w:r>
        <w:t xml:space="preserve">7. References</w:t>
      </w:r>
    </w:p>
    <w:p>
      <w:pPr>
        <w:numPr>
          <w:ilvl w:val="0"/>
          <w:numId w:val="1003"/>
        </w:numPr>
        <w:pStyle w:val="Compact"/>
      </w:pPr>
      <w:r>
        <w:t xml:space="preserve">[1] Ministry of Education Kingdom of Saudi Arabia. (2023). Strategic Plan for Human Capital Development.</w:t>
      </w:r>
    </w:p>
    <w:p>
      <w:pPr>
        <w:numPr>
          <w:ilvl w:val="0"/>
          <w:numId w:val="1003"/>
        </w:numPr>
        <w:pStyle w:val="Compact"/>
      </w:pPr>
      <w:r>
        <w:t xml:space="preserve">[2] Vision 2030 Framework. (n.d.). Quality of Life Program and Education Sector Programs.</w:t>
      </w:r>
    </w:p>
    <w:p>
      <w:pPr>
        <w:numPr>
          <w:ilvl w:val="0"/>
          <w:numId w:val="1003"/>
        </w:numPr>
        <w:pStyle w:val="Compact"/>
      </w:pPr>
      <w:r>
        <w:t xml:space="preserve">[3] American School Counselor Association Standards. (Adapted for MENA Region Contexts).</w:t>
      </w:r>
    </w:p>
    <w:p>
      <w:pPr>
        <w:numPr>
          <w:ilvl w:val="0"/>
          <w:numId w:val="1003"/>
        </w:numPr>
        <w:pStyle w:val="Compact"/>
      </w:pPr>
      <w:r>
        <w:t xml:space="preserve">[4] Al-Salmi, N., &amp; Al-Hazzaa, H. (2021). Mental Health Awareness in Saudi Schools: Challenges and Opportunities. Journal of Educational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Saudi Arabia: Riyadh Context</dc:title>
  <dc:creator/>
  <dc:language>en</dc:language>
  <cp:keywords/>
  <dcterms:created xsi:type="dcterms:W3CDTF">2026-07-29T16:19:15Z</dcterms:created>
  <dcterms:modified xsi:type="dcterms:W3CDTF">2026-07-29T16:19:15Z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