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dd063e5746abda3ac21104f8bdaa5572ec57cd8"/>
    <w:p>
      <w:pPr>
        <w:pStyle w:val="Heading1"/>
      </w:pPr>
      <w:r>
        <w:t xml:space="preserve">The Evolving Role of the School Counselor in Turkey Istanbul: A Strategic Research Paper</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School Counselor</w:t>
      </w:r>
      <w:r>
        <w:t xml:space="preserve">, with specific focus on their operational framework, challenges, and future potential within</w:t>
      </w:r>
      <w:r>
        <w:t xml:space="preserve"> </w:t>
      </w:r>
      <w:r>
        <w:rPr>
          <w:bCs/>
          <w:b/>
        </w:rPr>
        <w:t xml:space="preserve">Turkey Istanbul</w:t>
      </w:r>
      <w:r>
        <w:t xml:space="preserve">. As one of the most densely populated and culturally diverse metropolitan areas in Europe and Asia, Istanbul presents a unique educational landscape. The transition from traditional pastoral care to comprehensive developmental counseling is explored through the lens of recent Turkish educational reforms. This document argues that integrating robust psychological support systems into schools across</w:t>
      </w:r>
      <w:r>
        <w:t xml:space="preserve"> </w:t>
      </w:r>
      <w:r>
        <w:rPr>
          <w:bCs/>
          <w:b/>
        </w:rPr>
        <w:t xml:space="preserve">Turkey Istanbul</w:t>
      </w:r>
      <w:r>
        <w:t xml:space="preserve"> </w:t>
      </w:r>
      <w:r>
        <w:t xml:space="preserve">is essential for fostering academic success, social-emotional learning, and equitable opportunities for all students.</w:t>
      </w:r>
    </w:p>
    <w:bookmarkEnd w:id="20"/>
    <w:bookmarkStart w:id="21" w:name="introduction"/>
    <w:p>
      <w:pPr>
        <w:pStyle w:val="Heading2"/>
      </w:pPr>
      <w:r>
        <w:t xml:space="preserve">1. Introduction</w:t>
      </w:r>
    </w:p>
    <w:p>
      <w:pPr>
        <w:pStyle w:val="FirstParagraph"/>
      </w:pPr>
      <w:r>
        <w:t xml:space="preserve">The modern educational landscape in</w:t>
      </w:r>
      <w:r>
        <w:t xml:space="preserve"> </w:t>
      </w:r>
      <w:r>
        <w:rPr>
          <w:bCs/>
          <w:b/>
        </w:rPr>
        <w:t xml:space="preserve">Turkey Istanbul</w:t>
      </w:r>
      <w:r>
        <w:t xml:space="preserve"> </w:t>
      </w:r>
      <w:r>
        <w:t xml:space="preserve">is characterized by rapid urbanization, demographic shifts, and a high-stakes testing environment. Within this dynamic context, the position of the</w:t>
      </w:r>
      <w:r>
        <w:t xml:space="preserve"> </w:t>
      </w:r>
      <w:r>
        <w:rPr>
          <w:bCs/>
          <w:b/>
        </w:rPr>
        <w:t xml:space="preserve">School Counselor</w:t>
      </w:r>
      <w:r>
        <w:t xml:space="preserve"> </w:t>
      </w:r>
      <w:r>
        <w:t xml:space="preserve">has emerged as a pivotal component of student development. Historically, guidance services in Turkey were often reactive, focusing primarily on career placement or crisis intervention. However recent legislative changes and societal demands have necessitated a shift toward proactive, holistic counseling models.</w:t>
      </w:r>
    </w:p>
    <w:p>
      <w:pPr>
        <w:pStyle w:val="BodyText"/>
      </w:pPr>
      <w:r>
        <w:t xml:space="preserve">In the bustling metropolis of</w:t>
      </w:r>
      <w:r>
        <w:t xml:space="preserve"> </w:t>
      </w:r>
      <w:r>
        <w:rPr>
          <w:bCs/>
          <w:b/>
        </w:rPr>
        <w:t xml:space="preserve">Turkey Istanbul</w:t>
      </w:r>
      <w:r>
        <w:t xml:space="preserve">, students face unique pressures ranging from academic competition to socioeconomic disparities. The city serves as a microcosm of national challenges, including migration patterns, digital addiction, and mental health awareness gaps. This paper aims to analyze how the professional practice of the</w:t>
      </w:r>
      <w:r>
        <w:t xml:space="preserve"> </w:t>
      </w:r>
      <w:r>
        <w:rPr>
          <w:bCs/>
          <w:b/>
        </w:rPr>
        <w:t xml:space="preserve">School Counselor</w:t>
      </w:r>
      <w:r>
        <w:t xml:space="preserve"> </w:t>
      </w:r>
      <w:r>
        <w:t xml:space="preserve">in</w:t>
      </w:r>
      <w:r>
        <w:t xml:space="preserve"> </w:t>
      </w:r>
      <w:r>
        <w:rPr>
          <w:bCs/>
          <w:b/>
        </w:rPr>
        <w:t xml:space="preserve">Turkey Istanbul</w:t>
      </w:r>
      <w:r>
        <w:t xml:space="preserve"> </w:t>
      </w:r>
      <w:r>
        <w:t xml:space="preserve">can be optimized to meet these complex needs, ensuring that educational institutions serve not just as centers of academic instruction but as hubs for emotional and social well-being.</w:t>
      </w:r>
    </w:p>
    <w:bookmarkEnd w:id="21"/>
    <w:bookmarkStart w:id="22" w:name="X9fe2447935e8e78b23e4275392537565b7d58db"/>
    <w:p>
      <w:pPr>
        <w:pStyle w:val="Heading2"/>
      </w:pPr>
      <w:r>
        <w:t xml:space="preserve">2. Historical Context and Legislative Framework in Turkey</w:t>
      </w:r>
    </w:p>
    <w:p>
      <w:pPr>
        <w:pStyle w:val="FirstParagraph"/>
      </w:pPr>
      <w:r>
        <w:t xml:space="preserve">To understand the current state of guidance services, one must look at the legislative history of education in Turkey. For decades, Turkish schools operated with limited counseling resources. The introduction of mandatory secondary education and the expansion of high school access increased the demand for structured support systems.</w:t>
      </w:r>
    </w:p>
    <w:p>
      <w:pPr>
        <w:pStyle w:val="BodyText"/>
      </w:pPr>
      <w:r>
        <w:t xml:space="preserve">In</w:t>
      </w:r>
      <w:r>
        <w:t xml:space="preserve"> </w:t>
      </w:r>
      <w:r>
        <w:rPr>
          <w:bCs/>
          <w:b/>
        </w:rPr>
        <w:t xml:space="preserve">Turkey Istanbul</w:t>
      </w:r>
      <w:r>
        <w:t xml:space="preserve">, where student populations are exceptionally large, class sizes often exceed national averages. This density places immense strain on administrative staff, including counselors. Recent reforms by the Ministry of National Education (MEB) have attempted to standardize guidance services across the country. These regulations mandate specific ratios of students to</w:t>
      </w:r>
      <w:r>
        <w:t xml:space="preserve"> </w:t>
      </w:r>
      <w:r>
        <w:rPr>
          <w:bCs/>
          <w:b/>
        </w:rPr>
        <w:t xml:space="preserve">School Counselor</w:t>
      </w:r>
      <w:r>
        <w:t xml:space="preserve"> </w:t>
      </w:r>
      <w:r>
        <w:t xml:space="preserve">professionals and outline core competencies required for practice. However, implementation in a mega-city like</w:t>
      </w:r>
      <w:r>
        <w:t xml:space="preserve"> </w:t>
      </w:r>
      <w:r>
        <w:rPr>
          <w:bCs/>
          <w:b/>
        </w:rPr>
        <w:t xml:space="preserve">Turkey Istanbul</w:t>
      </w:r>
      <w:r>
        <w:t xml:space="preserve"> </w:t>
      </w:r>
      <w:r>
        <w:t xml:space="preserve">remains inconsistent due to logistical challenges and resource allocation issues.</w:t>
      </w:r>
    </w:p>
    <w:bookmarkEnd w:id="22"/>
    <w:bookmarkStart w:id="23" w:name="X7d7c4477708590f8b03eceddd38506da8f75690"/>
    <w:p>
      <w:pPr>
        <w:pStyle w:val="Heading2"/>
      </w:pPr>
      <w:r>
        <w:t xml:space="preserve">3. The Dual Challenge: Academic Pressure and Social-Emotional Needs</w:t>
      </w:r>
    </w:p>
    <w:p>
      <w:pPr>
        <w:pStyle w:val="FirstParagraph"/>
      </w:pPr>
      <w:r>
        <w:t xml:space="preserve">A primary function of the</w:t>
      </w:r>
      <w:r>
        <w:t xml:space="preserve"> </w:t>
      </w:r>
      <w:r>
        <w:rPr>
          <w:bCs/>
          <w:b/>
        </w:rPr>
        <w:t xml:space="preserve">School Counselor</w:t>
      </w:r>
      <w:r>
        <w:t xml:space="preserve"> </w:t>
      </w:r>
      <w:r>
        <w:t xml:space="preserve">in</w:t>
      </w:r>
      <w:r>
        <w:t xml:space="preserve"> </w:t>
      </w:r>
      <w:r>
        <w:rPr>
          <w:bCs/>
          <w:b/>
        </w:rPr>
        <w:t xml:space="preserve">Turkey Istanbul</w:t>
      </w:r>
      <w:r>
        <w:t xml:space="preserve"> </w:t>
      </w:r>
      <w:r>
        <w:t xml:space="preserve">is navigating the intense academic pressure faced by adolescents. The Turkish education system is heavily reliant on standardized examinations, particularly those required for university entrance (YKS). This high-stakes environment contributes significantly to anxiety and stress among students.</w:t>
      </w:r>
    </w:p>
    <w:p>
      <w:pPr>
        <w:pStyle w:val="BodyText"/>
      </w:pPr>
      <w:r>
        <w:t xml:space="preserve">In this context, the</w:t>
      </w:r>
      <w:r>
        <w:t xml:space="preserve"> </w:t>
      </w:r>
      <w:r>
        <w:rPr>
          <w:bCs/>
          <w:b/>
        </w:rPr>
        <w:t xml:space="preserve">School Counselor</w:t>
      </w:r>
      <w:r>
        <w:t xml:space="preserve"> </w:t>
      </w:r>
      <w:r>
        <w:t xml:space="preserve">acts as a mediator between institutional expectations and student well-being. They provide coping strategies for test anxiety, study skills workshops, and motivation training. Furthermore, in</w:t>
      </w:r>
      <w:r>
        <w:t xml:space="preserve"> </w:t>
      </w:r>
      <w:r>
        <w:rPr>
          <w:bCs/>
          <w:b/>
        </w:rPr>
        <w:t xml:space="preserve">Turkey Istanbul</w:t>
      </w:r>
      <w:r>
        <w:t xml:space="preserve">, where extracurricular enrichment is often expected to supplement school education, students frequently experience burnout. Counselors play a crucial role in identifying early signs of academic distress and intervening before it impacts mental health.</w:t>
      </w:r>
    </w:p>
    <w:bookmarkEnd w:id="23"/>
    <w:bookmarkStart w:id="24" w:name="X0126564326aabe30c36ee814082db572d274254"/>
    <w:p>
      <w:pPr>
        <w:pStyle w:val="Heading2"/>
      </w:pPr>
      <w:r>
        <w:t xml:space="preserve">4. Addressing Socioeconomic Diversity and Migration</w:t>
      </w:r>
    </w:p>
    <w:p>
      <w:pPr>
        <w:pStyle w:val="FirstParagraph"/>
      </w:pPr>
      <w:r>
        <w:rPr>
          <w:bCs/>
          <w:b/>
        </w:rPr>
        <w:t xml:space="preserve">Turkey Istanbul</w:t>
      </w:r>
      <w:r>
        <w:t xml:space="preserve"> </w:t>
      </w:r>
      <w:r>
        <w:t xml:space="preserve">is home to a vast refugee population as well as internal migrants from rural Anatolia. This demographic diversity creates distinct social dynamics within schools. Students may face language barriers, cultural adaptation issues, or economic hardship.</w:t>
      </w:r>
    </w:p>
    <w:p>
      <w:pPr>
        <w:pStyle w:val="BodyText"/>
      </w:pPr>
      <w:r>
        <w:t xml:space="preserve">The</w:t>
      </w:r>
      <w:r>
        <w:t xml:space="preserve"> </w:t>
      </w:r>
      <w:r>
        <w:rPr>
          <w:bCs/>
          <w:b/>
        </w:rPr>
        <w:t xml:space="preserve">School Counselor</w:t>
      </w:r>
      <w:r>
        <w:t xml:space="preserve"> </w:t>
      </w:r>
      <w:r>
        <w:t xml:space="preserve">in this setting must be culturally competent and sensitive to these disparities. They often serve as the first point of contact for families struggling to integrate into the urban educational system. In neighborhoods across districts such as Bagcilar, Esenyurt, or Sogutlucesme, counselors collaborate with social services to address basic needs that hinder learning. This holistic approach ensures that the</w:t>
      </w:r>
      <w:r>
        <w:t xml:space="preserve"> </w:t>
      </w:r>
      <w:r>
        <w:rPr>
          <w:bCs/>
          <w:b/>
        </w:rPr>
        <w:t xml:space="preserve">School Counselor</w:t>
      </w:r>
      <w:r>
        <w:t xml:space="preserve"> </w:t>
      </w:r>
      <w:r>
        <w:t xml:space="preserve">is not only addressing psychological issues but also facilitating access to resources for marginalized groups in</w:t>
      </w:r>
      <w:r>
        <w:t xml:space="preserve"> </w:t>
      </w:r>
      <w:r>
        <w:rPr>
          <w:bCs/>
          <w:b/>
        </w:rPr>
        <w:t xml:space="preserve">Turkey Istanbul</w:t>
      </w:r>
      <w:r>
        <w:t xml:space="preserve">.</w:t>
      </w:r>
    </w:p>
    <w:bookmarkEnd w:id="24"/>
    <w:bookmarkStart w:id="25" w:name="X944367acdcb17717366ccae89d37a7072d2650f"/>
    <w:p>
      <w:pPr>
        <w:pStyle w:val="Heading2"/>
      </w:pPr>
      <w:r>
        <w:t xml:space="preserve">5. Digital Citizenship and Cyberbullying Prevention</w:t>
      </w:r>
    </w:p>
    <w:p>
      <w:pPr>
        <w:pStyle w:val="FirstParagraph"/>
      </w:pPr>
      <w:r>
        <w:t xml:space="preserve">The digital landscape in</w:t>
      </w:r>
      <w:r>
        <w:t xml:space="preserve"> </w:t>
      </w:r>
      <w:r>
        <w:rPr>
          <w:bCs/>
          <w:b/>
        </w:rPr>
        <w:t xml:space="preserve">Turkey Istanbul</w:t>
      </w:r>
      <w:r>
        <w:t xml:space="preserve">, like much of the modern world, is saturated with social media use among teenagers. Issues such as cyberbullying, online harassment, and internet addiction are prevalent concerns for schools today.</w:t>
      </w:r>
    </w:p>
    <w:p>
      <w:pPr>
        <w:pStyle w:val="BodyText"/>
      </w:pPr>
      <w:r>
        <w:rPr>
          <w:bCs/>
          <w:b/>
        </w:rPr>
        <w:t xml:space="preserve">School Counselor</w:t>
      </w:r>
      <w:r>
        <w:t xml:space="preserve"> </w:t>
      </w:r>
      <w:r>
        <w:t xml:space="preserve">professionals in this region are increasingly tasked with digital citizenship education. They conduct workshops on safe online behavior and provide support for victims of cyberbullying. Given the interconnected nature of social media, the impact of these issues spills over into physical school environments, affecting peer relationships and classroom dynamics. Effective counseling interventions in</w:t>
      </w:r>
      <w:r>
        <w:t xml:space="preserve"> </w:t>
      </w:r>
      <w:r>
        <w:rPr>
          <w:bCs/>
          <w:b/>
        </w:rPr>
        <w:t xml:space="preserve">Turkey Istanbul</w:t>
      </w:r>
      <w:r>
        <w:t xml:space="preserve"> </w:t>
      </w:r>
      <w:r>
        <w:t xml:space="preserve">require a strong understanding of digital platforms to adequately protect students.</w:t>
      </w:r>
    </w:p>
    <w:bookmarkEnd w:id="25"/>
    <w:bookmarkStart w:id="26" w:name="X9c927195057439047fff40b19d738d3c5fcf978"/>
    <w:p>
      <w:pPr>
        <w:pStyle w:val="Heading2"/>
      </w:pPr>
      <w:r>
        <w:t xml:space="preserve">6. Challenges Facing School Counselors in Turkey Istanbul</w:t>
      </w:r>
    </w:p>
    <w:p>
      <w:pPr>
        <w:pStyle w:val="FirstParagraph"/>
      </w:pPr>
      <w:r>
        <w:t xml:space="preserve">Despite the clear need for robust counseling services, several challenges persist for the</w:t>
      </w:r>
      <w:r>
        <w:t xml:space="preserve"> </w:t>
      </w:r>
      <w:r>
        <w:rPr>
          <w:bCs/>
          <w:b/>
        </w:rPr>
        <w:t xml:space="preserve">School Counselor</w:t>
      </w:r>
      <w:r>
        <w:t xml:space="preserve"> </w:t>
      </w:r>
      <w:r>
        <w:t xml:space="preserve">in</w:t>
      </w:r>
      <w:r>
        <w:t xml:space="preserve"> </w:t>
      </w:r>
      <w:r>
        <w:rPr>
          <w:bCs/>
          <w:b/>
        </w:rPr>
        <w:t xml:space="preserve">Turkey Istanbul</w:t>
      </w:r>
      <w:r>
        <w:t xml:space="preserve">:</w:t>
      </w:r>
    </w:p>
    <w:p>
      <w:pPr>
        <w:numPr>
          <w:ilvl w:val="0"/>
          <w:numId w:val="1001"/>
        </w:numPr>
        <w:pStyle w:val="Compact"/>
      </w:pPr>
      <w:r>
        <w:rPr>
          <w:bCs/>
          <w:b/>
        </w:rPr>
        <w:t xml:space="preserve">Ratios:</w:t>
      </w:r>
      <w:r>
        <w:t xml:space="preserve"> </w:t>
      </w:r>
      <w:r>
        <w:t xml:space="preserve">Ideal student-to-counselor ratios are often not met, leading to high caseloads that prevent individual attention.</w:t>
      </w:r>
    </w:p>
    <w:p>
      <w:pPr>
        <w:numPr>
          <w:ilvl w:val="0"/>
          <w:numId w:val="1001"/>
        </w:numPr>
        <w:pStyle w:val="Compact"/>
      </w:pPr>
      <w:r>
        <w:rPr>
          <w:bCs/>
          <w:b/>
        </w:rPr>
        <w:t xml:space="preserve">Role Ambiguity:</w:t>
      </w:r>
      <w:r>
        <w:t xml:space="preserve"> </w:t>
      </w:r>
      <w:r>
        <w:t xml:space="preserve">In some schools, counselors are utilized for administrative tasks rather than direct client interaction.</w:t>
      </w:r>
    </w:p>
    <w:p>
      <w:pPr>
        <w:numPr>
          <w:ilvl w:val="0"/>
          <w:numId w:val="1001"/>
        </w:numPr>
        <w:pStyle w:val="Compact"/>
      </w:pPr>
      <w:r>
        <w:rPr>
          <w:bCs/>
          <w:b/>
        </w:rPr>
        <w:t xml:space="preserve">Cultural Stigma:</w:t>
      </w:r>
      <w:r>
        <w:t xml:space="preserve"> </w:t>
      </w:r>
      <w:r>
        <w:t xml:space="preserve">There remains a stigma in parts of society regarding mental health, making it difficult to encourage students to seek help from the</w:t>
      </w:r>
      <w:r>
        <w:t xml:space="preserve"> </w:t>
      </w:r>
      <w:r>
        <w:rPr>
          <w:bCs/>
          <w:b/>
        </w:rPr>
        <w:t xml:space="preserve">School Counselor</w:t>
      </w:r>
      <w:r>
        <w:t xml:space="preserve">.</w:t>
      </w:r>
    </w:p>
    <w:p>
      <w:pPr>
        <w:numPr>
          <w:ilvl w:val="0"/>
          <w:numId w:val="1001"/>
        </w:numPr>
        <w:pStyle w:val="Compact"/>
      </w:pPr>
      <w:r>
        <w:rPr>
          <w:bCs/>
          <w:b/>
        </w:rPr>
        <w:t xml:space="preserve">Professional Development:</w:t>
      </w:r>
      <w:r>
        <w:t xml:space="preserve"> </w:t>
      </w:r>
      <w:r>
        <w:t xml:space="preserve">Continuous training opportunities for counselors in specialized areas such as trauma-informed care or career development are limited.</w:t>
      </w:r>
    </w:p>
    <w:bookmarkEnd w:id="26"/>
    <w:bookmarkStart w:id="27" w:name="recommendations-and-future-directions"/>
    <w:p>
      <w:pPr>
        <w:pStyle w:val="Heading2"/>
      </w:pPr>
      <w:r>
        <w:t xml:space="preserve">7. Recommendations and Future Directions</w:t>
      </w:r>
    </w:p>
    <w:p>
      <w:pPr>
        <w:pStyle w:val="FirstParagraph"/>
      </w:pPr>
      <w:r>
        <w:t xml:space="preserve">To enhance the effectiveness of guidance services in</w:t>
      </w:r>
      <w:r>
        <w:t xml:space="preserve"> </w:t>
      </w:r>
      <w:r>
        <w:rPr>
          <w:bCs/>
          <w:b/>
        </w:rPr>
        <w:t xml:space="preserve">Turkey Istanbul</w:t>
      </w:r>
      <w:r>
        <w:t xml:space="preserve">, several strategic recommendations are proposed:</w:t>
      </w:r>
    </w:p>
    <w:p>
      <w:pPr>
        <w:numPr>
          <w:ilvl w:val="0"/>
          <w:numId w:val="1002"/>
        </w:numPr>
        <w:pStyle w:val="Compact"/>
      </w:pPr>
      <w:r>
        <w:rPr>
          <w:bCs/>
          <w:b/>
        </w:rPr>
        <w:t xml:space="preserve">Increase Staffing Levels:</w:t>
      </w:r>
      <w:r>
        <w:t xml:space="preserve">The government must prioritize hiring more</w:t>
      </w:r>
      <w:r>
        <w:t xml:space="preserve"> </w:t>
      </w:r>
      <w:r>
        <w:rPr>
          <w:bCs/>
          <w:b/>
        </w:rPr>
        <w:t xml:space="preserve">School Counselor</w:t>
      </w:r>
      <w:r>
        <w:t xml:space="preserve"> </w:t>
      </w:r>
      <w:r>
        <w:t xml:space="preserve">professionals to meet international standards for student-to-counselor ratios.</w:t>
      </w:r>
    </w:p>
    <w:p>
      <w:pPr>
        <w:numPr>
          <w:ilvl w:val="0"/>
          <w:numId w:val="1002"/>
        </w:numPr>
        <w:pStyle w:val="Compact"/>
      </w:pPr>
      <w:r>
        <w:rPr>
          <w:bCs/>
          <w:b/>
        </w:rPr>
        <w:t xml:space="preserve">Specialized Training:</w:t>
      </w:r>
      <w:r>
        <w:t xml:space="preserve">Educational authorities in</w:t>
      </w:r>
    </w:p>
    <w:p>
      <w:pPr>
        <w:numPr>
          <w:ilvl w:val="0"/>
          <w:numId w:val="1000"/>
        </w:numPr>
        <w:pStyle w:val="Compact"/>
      </w:pPr>
      <w:r>
        <w:t xml:space="preserve">Turkey Istanbul should offer ongoing professional development focused on trauma, migration issues, and digital mental health.</w:t>
      </w:r>
    </w:p>
    <w:p>
      <w:pPr>
        <w:numPr>
          <w:ilvl w:val="0"/>
          <w:numId w:val="1002"/>
        </w:numPr>
        <w:pStyle w:val="Compact"/>
      </w:pPr>
      <w:r>
        <w:rPr>
          <w:bCs/>
          <w:b/>
        </w:rPr>
        <w:t xml:space="preserve">Campus-Wide Integration:</w:t>
      </w:r>
      <w:r>
        <w:t xml:space="preserve">The role of the &lt; strong&gt;School Counselor should be integrated into the broader school improvement plan, involving teachers and parents in a collaborative support network.</w:t>
      </w:r>
    </w:p>
    <w:p>
      <w:pPr>
        <w:numPr>
          <w:ilvl w:val="0"/>
          <w:numId w:val="1002"/>
        </w:numPr>
        <w:pStyle w:val="Compact"/>
      </w:pPr>
      <w:r>
        <w:rPr>
          <w:bCs/>
          <w:b/>
        </w:rPr>
        <w:t xml:space="preserve">Community Partnerships:</w:t>
      </w:r>
      <w:r>
        <w:t xml:space="preserve">Schools in &lt; strong&gt;Turkey Istanbul should partner with local mental health clinics and NGOs to provide specialized services beyond the scope of school-based counseling.</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School Counselor</w:t>
      </w:r>
      <w:r>
        <w:t xml:space="preserve"> </w:t>
      </w:r>
      <w:r>
        <w:t xml:space="preserve">is indispensable in shaping the future of education in</w:t>
      </w:r>
      <w:r>
        <w:t xml:space="preserve"> </w:t>
      </w:r>
      <w:r>
        <w:rPr>
          <w:bCs/>
          <w:b/>
        </w:rPr>
        <w:t xml:space="preserve">Turkey Istanbul</w:t>
      </w:r>
      <w:r>
        <w:t xml:space="preserve">. As the city continues to evolve, so too must its educational support structures. By addressing academic pressures, socioeconomic disparities, and digital challenges through professional counseling, schools can foster resilient and well-rounded individuals.</w:t>
      </w:r>
    </w:p>
    <w:p>
      <w:pPr>
        <w:pStyle w:val="BodyText"/>
      </w:pPr>
      <w:r>
        <w:t xml:space="preserve">In conclusion, investing in comprehensive guidance services is not merely an administrative requirement but a moral imperative for</w:t>
      </w:r>
      <w:r>
        <w:t xml:space="preserve"> </w:t>
      </w:r>
      <w:r>
        <w:rPr>
          <w:bCs/>
          <w:b/>
        </w:rPr>
        <w:t xml:space="preserve">Turkey Istanbul</w:t>
      </w:r>
      <w:r>
        <w:t xml:space="preserve">. A robust system of school counseling ensures that every student has the opportunity to thrive academically and emotionally. Future research should focus on evaluating the long-term impact of these counseling interventions on student outcomes in diverse districts across</w:t>
      </w:r>
      <w:r>
        <w:t xml:space="preserve"> </w:t>
      </w:r>
      <w:r>
        <w:rPr>
          <w:bCs/>
          <w:b/>
        </w:rPr>
        <w:t xml:space="preserve">Turkey Istanbul</w:t>
      </w:r>
      <w:r>
        <w:t xml:space="preserve">, providing data-driven insights to further refine policy and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Turkey Istanbul: A Strategic Research Paper</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