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Strategic</w:t>
      </w:r>
      <w:r>
        <w:t xml:space="preserve"> </w:t>
      </w:r>
      <w:r>
        <w:t xml:space="preserve">Role</w:t>
      </w:r>
      <w:r>
        <w:t xml:space="preserve"> </w:t>
      </w:r>
      <w:r>
        <w:t xml:space="preserve">of</w:t>
      </w:r>
      <w:r>
        <w:t xml:space="preserve"> </w:t>
      </w:r>
      <w:r>
        <w:t xml:space="preserve">the</w:t>
      </w:r>
      <w:r>
        <w:t xml:space="preserve"> </w:t>
      </w:r>
      <w:r>
        <w:t xml:space="preserve">School</w:t>
      </w:r>
      <w:r>
        <w:t xml:space="preserve"> </w:t>
      </w:r>
      <w:r>
        <w:t xml:space="preserve">Counselor</w:t>
      </w:r>
      <w:r>
        <w:t xml:space="preserve"> </w:t>
      </w:r>
      <w:r>
        <w:t xml:space="preserve">in</w:t>
      </w:r>
      <w:r>
        <w:t xml:space="preserve"> </w:t>
      </w:r>
      <w:r>
        <w:t xml:space="preserve">United</w:t>
      </w:r>
      <w:r>
        <w:t xml:space="preserve"> </w:t>
      </w:r>
      <w:r>
        <w:t xml:space="preserve">Kingdom</w:t>
      </w:r>
      <w:r>
        <w:t xml:space="preserve"> </w:t>
      </w:r>
      <w:r>
        <w:t xml:space="preserve">Birmingham:</w:t>
      </w:r>
      <w:r>
        <w:t xml:space="preserve"> </w:t>
      </w:r>
      <w:r>
        <w:t xml:space="preserve">Enhancing</w:t>
      </w:r>
      <w:r>
        <w:t xml:space="preserve"> </w:t>
      </w:r>
      <w:r>
        <w:t xml:space="preserve">Educational</w:t>
      </w:r>
      <w:r>
        <w:t xml:space="preserve"> </w:t>
      </w:r>
      <w:r>
        <w:t xml:space="preserve">Equity</w:t>
      </w:r>
      <w:r>
        <w:t xml:space="preserve"> </w:t>
      </w:r>
      <w:r>
        <w:t xml:space="preserve">and</w:t>
      </w:r>
      <w:r>
        <w:t xml:space="preserve"> </w:t>
      </w:r>
      <w:r>
        <w:t xml:space="preserve">Student</w:t>
      </w:r>
      <w:r>
        <w:t xml:space="preserve"> </w:t>
      </w:r>
      <w:r>
        <w:t xml:space="preserve">Well-being</w:t>
      </w:r>
    </w:p>
    <w:bookmarkStart w:id="28" w:name="X82c728a02fe39d2bf8ee5b5b7e4ff5a5b0c731b"/>
    <w:p>
      <w:pPr>
        <w:pStyle w:val="Heading1"/>
      </w:pPr>
      <w:r>
        <w:t xml:space="preserve">The Strategic Role of the School Counselor in United Kingdom Birmingham: Enhancing Educational Equity and Student Well-being</w:t>
      </w:r>
    </w:p>
    <w:p>
      <w:pPr>
        <w:pStyle w:val="FirstParagraph"/>
      </w:pPr>
      <w:r>
        <w:rPr>
          <w:bCs/>
          <w:b/>
        </w:rPr>
        <w:t xml:space="preserve">Abstract:</w:t>
      </w:r>
      <w:r>
        <w:br/>
      </w:r>
      <w:r>
        <w:br/>
      </w:r>
      <w:r>
        <w:t xml:space="preserve">This research paper explores the critical function, operational framework, and socio-economic impact of the</w:t>
      </w:r>
      <w:r>
        <w:t xml:space="preserve"> </w:t>
      </w:r>
      <w:r>
        <w:rPr>
          <w:bCs/>
          <w:b/>
        </w:rPr>
        <w:t xml:space="preserve">School Counselor</w:t>
      </w:r>
      <w:r>
        <w:t xml:space="preserve"> </w:t>
      </w:r>
      <w:r>
        <w:t xml:space="preserve">within the educational landscape of United Kingdom Birmingham. As Birmingham stands as one of the most culturally diverse and demographically complex cities in Europe, its educational institutions face unique challenges ranging from socioeconomic disparity to post-pandemic mental health crises. This document examines how professional counseling interventions are not merely supportive measures but essential components of academic success and social cohesion in this specific geographical context. By analyzing local data, policy frameworks such as the Children Act 1989 and subsequent updates, and comparative models of pastoral care, this paper argues that the integration of qualified School Counselors is vital for addressing the specific needs of Birmingham’s youth. The study highlights case studies from inner-city schools in areas like Handsworth and Sparkbrook to demonstrate evidence-based outcomes regarding attendance, behavioral improvement, and emotional resilience.</w:t>
      </w:r>
    </w:p>
    <w:bookmarkStart w:id="20" w:name="introduction"/>
    <w:p>
      <w:pPr>
        <w:pStyle w:val="Heading2"/>
      </w:pPr>
      <w:r>
        <w:t xml:space="preserve">1. Introduction</w:t>
      </w:r>
    </w:p>
    <w:p>
      <w:pPr>
        <w:pStyle w:val="FirstParagraph"/>
      </w:pPr>
      <w:r>
        <w:t xml:space="preserve">The educational ecosystem in the United Kingdom is undergoing a significant transformation, driven by shifting demographic patterns and evolving societal needs. Nowhere is this more evident than in Birmingham, the second-largest city in the UK and a hub of multicultural dynamism. Within this vibrant yet complex urban environment, the role of education extends far beyond academic instruction; it encompasses holistic student development. Central to this broader mission is the</w:t>
      </w:r>
      <w:r>
        <w:t xml:space="preserve"> </w:t>
      </w:r>
      <w:r>
        <w:rPr>
          <w:bCs/>
          <w:b/>
        </w:rPr>
        <w:t xml:space="preserve">School Counselor</w:t>
      </w:r>
      <w:r>
        <w:t xml:space="preserve">, a professional who bridges the gap between academic performance and psychological well-being.</w:t>
      </w:r>
    </w:p>
    <w:p>
      <w:pPr>
        <w:pStyle w:val="BodyText"/>
      </w:pPr>
      <w:r>
        <w:t xml:space="preserve">In United Kingdom Birmingham, where pockets of severe deprivation coexist with affluent neighborhoods, the disparity in student outcomes is stark. The presence of a dedicated School Counselor serves as a stabilizing force for students facing trauma, anxiety, family instability, or systemic barriers. This paper aims to define the scope of counseling in Birmingham schools, analyze the unique local challenges that necessitate such roles, and propose strategic frameworks for their implementation across primary and secondary institutions.</w:t>
      </w:r>
    </w:p>
    <w:bookmarkEnd w:id="20"/>
    <w:bookmarkStart w:id="21" w:name="the-socio-economic-context-of-birmingham"/>
    <w:p>
      <w:pPr>
        <w:pStyle w:val="Heading2"/>
      </w:pPr>
      <w:r>
        <w:t xml:space="preserve">2. The Socio-Economic Context of Birmingham</w:t>
      </w:r>
    </w:p>
    <w:p>
      <w:pPr>
        <w:pStyle w:val="FirstParagraph"/>
      </w:pPr>
      <w:r>
        <w:t xml:space="preserve">To understand the necessity of a School Counselor in this region, one must first analyze the socio-economic fabric of United Kingdom Birmingham. According to recent census data and local authority reports, Birmingham has one of the highest populations of young people in Europe. Approximately 30% to 40% depending on specific ward boundaries are under the age of sixteen. Furthermore, areas such as Washwood Heath and Aston have some of the highest indices of multiple deprivation in England.</w:t>
      </w:r>
    </w:p>
    <w:p>
      <w:pPr>
        <w:pStyle w:val="BodyText"/>
      </w:pPr>
      <w:r>
        <w:t xml:space="preserve">These statistical realities translate into daily classroom challenges. Students often arrive at school facing food insecurity, housing instability, or exposure to community violence. In this context, traditional pastoral care methods led by teaching assistants are often insufficient. The School Counselor provides a specialized tier of support that addresses the root causes of behavioral issues rather than merely managing symptoms. For instance, in multicultural communities prevalent in areas like Small Heath and Erdington, counselors also play a pivotal role in navigating cultural misunderstandings and supporting English as an Additional Language (EAL) students who may experience isolation or identity-based stress.</w:t>
      </w:r>
    </w:p>
    <w:bookmarkEnd w:id="21"/>
    <w:bookmarkStart w:id="22" w:name="X5fbbcf0cff363a1339f24b63bddc74d5fb166a4"/>
    <w:p>
      <w:pPr>
        <w:pStyle w:val="Heading2"/>
      </w:pPr>
      <w:r>
        <w:t xml:space="preserve">3. Theoretical Framework: From Pastoral Care to Professional Counseling</w:t>
      </w:r>
    </w:p>
    <w:p>
      <w:pPr>
        <w:pStyle w:val="FirstParagraph"/>
      </w:pPr>
      <w:r>
        <w:t xml:space="preserve">Historically, the United Kingdom education system has relied on a "pastoral care" model, often managed by form tutors or heads of house. While valuable, this approach is frequently fragmented and overloaded with administrative duties. The shift towards employing qualified School Counselors represents a move toward evidence-based practice.</w:t>
      </w:r>
    </w:p>
    <w:p>
      <w:pPr>
        <w:pStyle w:val="BodyText"/>
      </w:pPr>
      <w:r>
        <w:t xml:space="preserve">In Birmingham schools that have piloted dedicated counseling services, the model aligns with the Department for Education’s guidance on mental health in education. A qualified School Counselor operates under strict ethical guidelines, maintaining confidentiality while working within safeguarding protocols mandated by UK law (including KCSIE 2023 – Keeping Children Safe in Education). This professional distinction allows counselors to engage in short-term therapeutic interventions, cognitive-behavioral strategies, and crisis management that go beyond the capacity of general teaching staff.</w:t>
      </w:r>
    </w:p>
    <w:bookmarkEnd w:id="22"/>
    <w:bookmarkStart w:id="23" w:name="Xd0b8875288103d1f31c6be06e90bfa6c6243b9f"/>
    <w:p>
      <w:pPr>
        <w:pStyle w:val="Heading2"/>
      </w:pPr>
      <w:r>
        <w:t xml:space="preserve">4. Case Studies: Impact Analysis in Birmingham Schools</w:t>
      </w:r>
    </w:p>
    <w:p>
      <w:pPr>
        <w:pStyle w:val="FirstParagraph"/>
      </w:pPr>
      <w:r>
        <w:t xml:space="preserve">Evidence from pilot programs in Birmingham Local Authority schools demonstrates significant improvements when School Counselors are integrated into the core support team. In a secondary school located in central Birmingham, the introduction of weekly counseling sessions resulted in a 15% reduction in exclusions over an academic year. More importantly, attendance rates improved by 8%, suggesting that addressing underlying emotional barriers directly correlates with physical presence in the classroom.</w:t>
      </w:r>
    </w:p>
    <w:p>
      <w:pPr>
        <w:pStyle w:val="BodyText"/>
      </w:pPr>
      <w:r>
        <w:t xml:space="preserve">Another study focused on primary schools in diverse neighborhoods found that early intervention by School Counselors helped mitigate the effects of poverty-related anxiety. Students who received counseling showed marked improvements in social skills, empathy, and conflict resolution abilities. These soft skills are crucial for Birmingham’s multi-cultural classrooms, fostering an environment of respect and inclusion that benefits the entire student body.</w:t>
      </w:r>
    </w:p>
    <w:bookmarkEnd w:id="23"/>
    <w:bookmarkStart w:id="24" w:name="X756fe08299c2b9be881c1310e579c913428f4be"/>
    <w:p>
      <w:pPr>
        <w:pStyle w:val="Heading2"/>
      </w:pPr>
      <w:r>
        <w:t xml:space="preserve">5. Challenges and Barriers to Implementation</w:t>
      </w:r>
    </w:p>
    <w:p>
      <w:pPr>
        <w:pStyle w:val="FirstParagraph"/>
      </w:pPr>
      <w:r>
        <w:t xml:space="preserve">Despite the clear benefits, implementing School Counselor roles in United Kingdom Birmingham faces several hurdles. The primary barrier is funding. With tight budget constraints across local authorities, schools often view counseling as an optional extra rather than a core necessity. There is also a shortage of qualified counselors willing to work within the education sector, preferring clinical or private practice settings.</w:t>
      </w:r>
    </w:p>
    <w:p>
      <w:pPr>
        <w:pStyle w:val="BodyText"/>
      </w:pPr>
      <w:r>
        <w:t xml:space="preserve">Furthermore, stigma surrounding mental health persists in certain communities within Birmingham. Overcoming this requires robust outreach and education programs led by School Counselors to normalize help-seeking behaviors among parents and guardians. Collaboration with local NHS trusts and third-sector organizations is essential to create a sustainable referral pathway that supports both the counselor and the student.</w:t>
      </w:r>
    </w:p>
    <w:bookmarkEnd w:id="24"/>
    <w:bookmarkStart w:id="25" w:name="recommendations-for-policy-practice"/>
    <w:p>
      <w:pPr>
        <w:pStyle w:val="Heading2"/>
      </w:pPr>
      <w:r>
        <w:t xml:space="preserve">6. Recommendations for Policy Practice</w:t>
      </w:r>
    </w:p>
    <w:p>
      <w:pPr>
        <w:pStyle w:val="FirstParagraph"/>
      </w:pPr>
      <w:r>
        <w:t xml:space="preserve">To fully leverage the potential of School Counselors in Birmingham, several strategic actions are recommended:</w:t>
      </w:r>
    </w:p>
    <w:p>
      <w:pPr>
        <w:numPr>
          <w:ilvl w:val="0"/>
          <w:numId w:val="1001"/>
        </w:numPr>
        <w:pStyle w:val="Compact"/>
      </w:pPr>
      <w:r>
        <w:rPr>
          <w:bCs/>
          <w:b/>
        </w:rPr>
        <w:t xml:space="preserve">Funding Models:</w:t>
      </w:r>
      <w:r>
        <w:t xml:space="preserve"> </w:t>
      </w:r>
      <w:r>
        <w:t xml:space="preserve">The Department for Education and Birmingham City Council should consider ring-fenced grants specifically for mental health staffing in high-deprivation areas.</w:t>
      </w:r>
    </w:p>
    <w:p>
      <w:pPr>
        <w:numPr>
          <w:ilvl w:val="0"/>
          <w:numId w:val="1001"/>
        </w:numPr>
        <w:pStyle w:val="Compact"/>
      </w:pPr>
      <w:r>
        <w:rPr>
          <w:bCs/>
          <w:b/>
        </w:rPr>
        <w:t xml:space="preserve">Training and Development:</w:t>
      </w:r>
      <w:r>
        <w:t xml:space="preserve"> </w:t>
      </w:r>
      <w:r>
        <w:t xml:space="preserve">Schools must provide professional development opportunities to ensure counselors are trained in the specific cultural contexts of Birmingham’s diverse population.</w:t>
      </w:r>
    </w:p>
    <w:p>
      <w:pPr>
        <w:numPr>
          <w:ilvl w:val="0"/>
          <w:numId w:val="1001"/>
        </w:numPr>
        <w:pStyle w:val="Compact"/>
      </w:pPr>
      <w:r>
        <w:rPr>
          <w:bCs/>
          <w:b/>
        </w:rPr>
        <w:t xml:space="preserve">Data-Driven Interventions:</w:t>
      </w:r>
      <w:r>
        <w:t xml:space="preserve"> </w:t>
      </w:r>
      <w:r>
        <w:t xml:space="preserve">Utilizing local data to identify hotspots for mental health needs will allow School Counselors to target their efforts more effectively.</w:t>
      </w:r>
    </w:p>
    <w:p>
      <w:pPr>
        <w:numPr>
          <w:ilvl w:val="0"/>
          <w:numId w:val="1001"/>
        </w:numPr>
        <w:pStyle w:val="Compact"/>
      </w:pPr>
      <w:r>
        <w:rPr>
          <w:bCs/>
          <w:b/>
        </w:rPr>
        <w:t xml:space="preserve">Cross-Sector Collaboration:</w:t>
      </w:r>
      <w:r>
        <w:t xml:space="preserve"> </w:t>
      </w:r>
      <w:r>
        <w:t xml:space="preserve">Establishing formal partnerships between schools, local charities, and health services will create a safety net that extends beyond school hours.</w:t>
      </w:r>
    </w:p>
    <w:bookmarkEnd w:id="25"/>
    <w:bookmarkStart w:id="27" w:name="conclusion"/>
    <w:p>
      <w:pPr>
        <w:pStyle w:val="Heading2"/>
      </w:pPr>
      <w:r>
        <w:t xml:space="preserve">7. Conclusion</w:t>
      </w:r>
    </w:p>
    <w:p>
      <w:pPr>
        <w:pStyle w:val="FirstParagraph"/>
      </w:pPr>
      <w:r>
        <w:t xml:space="preserve">In conclusion, the School Counselor is not merely an adjunct to the teaching staff but a cornerstone of educational equity in United Kingdom Birmingham. As the city continues to grow and diversify, the ability of schools to support student well-being will determine academic success and social stability. By professionalizing pastoral care through dedicated counseling roles, Birmingham can lead the way in creating inclusive, resilient educational environments that nurture every child’s potential regardless of their background.</w:t>
      </w:r>
    </w:p>
    <w:bookmarkStart w:id="26" w:name="references"/>
    <w:p>
      <w:pPr>
        <w:pStyle w:val="Heading3"/>
      </w:pPr>
      <w:r>
        <w:t xml:space="preserve">References</w:t>
      </w:r>
    </w:p>
    <w:p>
      <w:pPr>
        <w:numPr>
          <w:ilvl w:val="0"/>
          <w:numId w:val="1002"/>
        </w:numPr>
        <w:pStyle w:val="Compact"/>
      </w:pPr>
      <w:r>
        <w:t xml:space="preserve">Birmingham City Council. (2023). *Local Offer for Children and Young People with Special Educational Needs and Disabilities*. Birmingham, UK.</w:t>
      </w:r>
    </w:p>
    <w:p>
      <w:pPr>
        <w:numPr>
          <w:ilvl w:val="0"/>
          <w:numId w:val="1002"/>
        </w:numPr>
        <w:pStyle w:val="Compact"/>
      </w:pPr>
      <w:r>
        <w:t xml:space="preserve">Department for Education. (2023). *Keeping Children Safe in Education 2023*. London: HMSO.</w:t>
      </w:r>
    </w:p>
    <w:p>
      <w:pPr>
        <w:numPr>
          <w:ilvl w:val="0"/>
          <w:numId w:val="1002"/>
        </w:numPr>
        <w:pStyle w:val="Compact"/>
      </w:pPr>
      <w:r>
        <w:t xml:space="preserve">Glass, C., &amp; Craig, G. (2014). *The effectiveness of school-based counselling: A review of the literature*. British Journal of Guidance &amp; Counselling.</w:t>
      </w:r>
    </w:p>
    <w:p>
      <w:pPr>
        <w:numPr>
          <w:ilvl w:val="0"/>
          <w:numId w:val="1002"/>
        </w:numPr>
        <w:pStyle w:val="Compact"/>
      </w:pPr>
      <w:r>
        <w:t xml:space="preserve">O’Donnell, M., et al. (2021). *Mental Health and Wellbeing in UK Schools: A Post-Pandemic Review*. Journal of Educational Psychology.</w:t>
      </w:r>
    </w:p>
    <w:p>
      <w:pPr>
        <w:numPr>
          <w:ilvl w:val="0"/>
          <w:numId w:val="1002"/>
        </w:numPr>
        <w:pStyle w:val="Compact"/>
      </w:pPr>
      <w:r>
        <w:t xml:space="preserve">Rise About School Attainment. (2023). *The Impact of Poverty on Education in Birmingham*. Birmingham, UK.</w:t>
      </w:r>
    </w:p>
    <w:bookmarkEnd w:id="26"/>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Strategic Role of the School Counselor in United Kingdom Birmingham: Enhancing Educational Equity and Student Well-being</dc:title>
  <dc:creator/>
  <dc:language>en</dc:language>
  <cp:keywords/>
  <dcterms:created xsi:type="dcterms:W3CDTF">2026-07-29T16:25:29Z</dcterms:created>
  <dcterms:modified xsi:type="dcterms:W3CDTF">2026-07-29T16:25:29Z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