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Córdoba</w:t>
      </w:r>
    </w:p>
    <w:bookmarkStart w:id="31" w:name="Xa7e9ad51029a561de1d1b1efa7d7deaedffa83a"/>
    <w:p>
      <w:pPr>
        <w:pStyle w:val="Heading1"/>
      </w:pPr>
      <w:r>
        <w:t xml:space="preserve">The Role and Impact of the Social Worker in Argentina</w:t>
      </w:r>
      <w:r>
        <w:br/>
      </w:r>
      <w:r>
        <w:t xml:space="preserve">A Strategic Analysis of Practice in Córdoba</w:t>
      </w:r>
    </w:p>
    <w:p>
      <w:pPr>
        <w:pStyle w:val="FirstParagraph"/>
      </w:pPr>
      <w:r>
        <w:rPr>
          <w:u w:val="single"/>
          <w:bCs/>
          <w:b/>
        </w:rPr>
        <w:t xml:space="preserve">Abstract:</w:t>
      </w:r>
      <w:r>
        <w:t xml:space="preserve"> </w:t>
      </w:r>
      <w:r>
        <w:t xml:space="preserve">This document explores the professional landscape of the Social Worker within the specific socio-political and geographic context of Argentina, with a particular focus on the province and city of Córdoba. It examines how historical precedents, current economic crises, and regional cultural nuances shape daily practice. The paper argues that in Córdoba, as elsewhere in Argentina, the Social Worker serves not only as a clinical practitioner but also as a critical political agent in navigating systemic inequality.</w:t>
      </w:r>
    </w:p>
    <w:bookmarkStart w:id="20" w:name="introduction"/>
    <w:p>
      <w:pPr>
        <w:pStyle w:val="Heading2"/>
      </w:pPr>
      <w:r>
        <w:t xml:space="preserve">1. Introduction</w:t>
      </w:r>
    </w:p>
    <w:p>
      <w:pPr>
        <w:pStyle w:val="FirstParagraph"/>
      </w:pPr>
      <w:r>
        <w:t xml:space="preserve">The profession of social work is deeply embedded in the sociological fabric of Latin America, characterized by its strong orientation toward structural critique and collective action. In Argentina, this tradition is particularly robust, defined by a history of unionization and political engagement within the field. However, to understand the efficacy and challenges faced by a</w:t>
      </w:r>
      <w:r>
        <w:t xml:space="preserve"> </w:t>
      </w:r>
      <w:r>
        <w:rPr>
          <w:bCs/>
          <w:b/>
        </w:rPr>
        <w:t xml:space="preserve">Social Worker</w:t>
      </w:r>
      <w:r>
        <w:t xml:space="preserve"> </w:t>
      </w:r>
      <w:r>
        <w:t xml:space="preserve">today, one must look beyond national generalizations and examine local specificities. Córdoba stands out as a pivotal case study due to its unique position as an inland cultural hub with significant disparities between urban centers and peripheral rural areas.</w:t>
      </w:r>
    </w:p>
    <w:p>
      <w:pPr>
        <w:pStyle w:val="BodyText"/>
      </w:pPr>
      <w:r>
        <w:t xml:space="preserve">This research paper aims to delineate the multifaceted role of the</w:t>
      </w:r>
      <w:r>
        <w:t xml:space="preserve"> </w:t>
      </w:r>
      <w:r>
        <w:rPr>
          <w:bCs/>
          <w:b/>
        </w:rPr>
        <w:t xml:space="preserve">Social Worker</w:t>
      </w:r>
      <w:r>
        <w:t xml:space="preserve"> </w:t>
      </w:r>
      <w:r>
        <w:t xml:space="preserve">in Argentina, specifically analyzing how they operate within the institutional frameworks of Córdoba. By addressing local governance structures, educational backgrounds specific to regional universities, and the impact of national economic policies on provincial communities, we can better appreciate why these professionals are indispensable to social stability in</w:t>
      </w:r>
      <w:r>
        <w:t xml:space="preserve"> </w:t>
      </w:r>
      <w:r>
        <w:rPr>
          <w:bCs/>
          <w:b/>
        </w:rPr>
        <w:t xml:space="preserve">Argentina Córdoba</w:t>
      </w:r>
      <w:r>
        <w:t xml:space="preserve">.</w:t>
      </w:r>
    </w:p>
    <w:bookmarkEnd w:id="20"/>
    <w:bookmarkStart w:id="21" w:name="Xa4302ed4e23a5eca1a7143c73af447f8e55cea9"/>
    <w:p>
      <w:pPr>
        <w:pStyle w:val="Heading2"/>
      </w:pPr>
      <w:r>
        <w:t xml:space="preserve">2. Historical and Professional Context in Argentina</w:t>
      </w:r>
    </w:p>
    <w:p>
      <w:pPr>
        <w:pStyle w:val="FirstParagraph"/>
      </w:pPr>
      <w:r>
        <w:t xml:space="preserve">To comprehend the current practice of a</w:t>
      </w:r>
      <w:r>
        <w:t xml:space="preserve"> </w:t>
      </w:r>
      <w:r>
        <w:rPr>
          <w:bCs/>
          <w:b/>
        </w:rPr>
        <w:t xml:space="preserve">Social Worker</w:t>
      </w:r>
      <w:r>
        <w:t xml:space="preserve">, it is essential to understand their historical roots in Argentina. Unlike some European models that may prioritize individual therapy, Argentine social work has historically been influenced by critical sociology and Marxist thought, particularly following the mid-20th century. This has resulted in a professional identity that views poverty not as an individual failure but as a structural issue.</w:t>
      </w:r>
    </w:p>
    <w:p>
      <w:pPr>
        <w:pStyle w:val="BodyText"/>
      </w:pPr>
      <w:r>
        <w:t xml:space="preserve">This perspective dictates that every</w:t>
      </w:r>
      <w:r>
        <w:t xml:space="preserve"> </w:t>
      </w:r>
      <w:r>
        <w:rPr>
          <w:bCs/>
          <w:b/>
        </w:rPr>
        <w:t xml:space="preserve">Social Worker</w:t>
      </w:r>
      <w:r>
        <w:t xml:space="preserve"> </w:t>
      </w:r>
      <w:r>
        <w:t xml:space="preserve">operating in Argentina is trained to advocate for human rights and social justice. The National Association of Social Work (ANSW) plays a crucial role in standardizing ethical codes across the country, ensuring that regardless of whether the practitioner is in Buenos Aires or Córdoba, they adhere to a mandate of public service and political awareness.</w:t>
      </w:r>
    </w:p>
    <w:bookmarkEnd w:id="21"/>
    <w:bookmarkStart w:id="24" w:name="the-specific-context-of-córdoba"/>
    <w:p>
      <w:pPr>
        <w:pStyle w:val="Heading2"/>
      </w:pPr>
      <w:r>
        <w:t xml:space="preserve">3. The Specific Context of Córdoba</w:t>
      </w:r>
    </w:p>
    <w:p>
      <w:pPr>
        <w:pStyle w:val="FirstParagraph"/>
      </w:pPr>
      <w:r>
        <w:t xml:space="preserve">Córdoba presents a distinct environment for professional practice. As the second-largest city in Argentina, it possesses an advanced service sector and a large university population, yet it simultaneously struggles with high levels of informal employment and urban marginalization. For a</w:t>
      </w:r>
      <w:r>
        <w:t xml:space="preserve"> </w:t>
      </w:r>
      <w:r>
        <w:rPr>
          <w:bCs/>
          <w:b/>
        </w:rPr>
        <w:t xml:space="preserve">Social Worker</w:t>
      </w:r>
      <w:r>
        <w:t xml:space="preserve"> </w:t>
      </w:r>
      <w:r>
        <w:t xml:space="preserve">stationed in this region, the duality is stark: they must navigate the complexities of modernizing healthcare systems while addressing acute poverty in settlements (</w:t>
      </w:r>
      <w:r>
        <w:rPr>
          <w:iCs/>
          <w:i/>
        </w:rPr>
        <w:t xml:space="preserve">villas miseria</w:t>
      </w:r>
      <w:r>
        <w:t xml:space="preserve">).</w:t>
      </w:r>
    </w:p>
    <w:bookmarkStart w:id="22" w:name="educational-influence"/>
    <w:p>
      <w:pPr>
        <w:pStyle w:val="Heading3"/>
      </w:pPr>
      <w:r>
        <w:t xml:space="preserve">3.1 Educational Influence</w:t>
      </w:r>
    </w:p>
    <w:p>
      <w:pPr>
        <w:pStyle w:val="FirstParagraph"/>
      </w:pPr>
      <w:r>
        <w:t xml:space="preserve">The Universidad Nacional de Córdoba (UNC) and private institutions like the Universidad Católica de Córdoba produce graduates who are heavily influenced by regional sociological studies. These graduates are often more attuned to the specific needs of the Córdobese demographic, including migration patterns from northern provinces such as Salta and Jujuy. Consequently, a</w:t>
      </w:r>
      <w:r>
        <w:t xml:space="preserve"> </w:t>
      </w:r>
      <w:r>
        <w:rPr>
          <w:bCs/>
          <w:b/>
        </w:rPr>
        <w:t xml:space="preserve">Social Worker</w:t>
      </w:r>
      <w:r>
        <w:t xml:space="preserve"> </w:t>
      </w:r>
      <w:r>
        <w:t xml:space="preserve">in this region is expected to possess not only clinical skills but also an understanding of intercultural dynamics.</w:t>
      </w:r>
    </w:p>
    <w:bookmarkEnd w:id="22"/>
    <w:bookmarkStart w:id="23" w:name="institutional-frameworks-in-córdoba"/>
    <w:p>
      <w:pPr>
        <w:pStyle w:val="Heading3"/>
      </w:pPr>
      <w:r>
        <w:t xml:space="preserve">3.2 Institutional Frameworks in Córdoba</w:t>
      </w:r>
    </w:p>
    <w:p>
      <w:pPr>
        <w:pStyle w:val="FirstParagraph"/>
      </w:pPr>
      <w:r>
        <w:t xml:space="preserve">In terms of employment, the public sector remains the primary employer for a</w:t>
      </w:r>
      <w:r>
        <w:t xml:space="preserve"> </w:t>
      </w:r>
      <w:r>
        <w:rPr>
          <w:bCs/>
          <w:b/>
        </w:rPr>
        <w:t xml:space="preserve">Social Worker</w:t>
      </w:r>
      <w:r>
        <w:t xml:space="preserve">. In Córdoba, this involves working within provincial ministries (such as Ministry of Human Rights and Public Defense), local municipal departments, and public hospitals. The recent history of economic volatility in Argentina has placed increased pressure on these institutions. Therefore, social workers in</w:t>
      </w:r>
      <w:r>
        <w:t xml:space="preserve"> </w:t>
      </w:r>
      <w:r>
        <w:rPr>
          <w:bCs/>
          <w:b/>
        </w:rPr>
        <w:t xml:space="preserve">Argentina Córdoba</w:t>
      </w:r>
      <w:r>
        <w:t xml:space="preserve"> </w:t>
      </w:r>
      <w:r>
        <w:t xml:space="preserve">often find themselves acting as gatekeepers for limited state resources, requiring high-level negotiation skills.</w:t>
      </w:r>
    </w:p>
    <w:bookmarkEnd w:id="23"/>
    <w:bookmarkEnd w:id="24"/>
    <w:bookmarkStart w:id="28" w:name="key-areas-of-intervention"/>
    <w:p>
      <w:pPr>
        <w:pStyle w:val="Heading2"/>
      </w:pPr>
      <w:r>
        <w:t xml:space="preserve">4. Key Areas of Intervention</w:t>
      </w:r>
    </w:p>
    <w:p>
      <w:pPr>
        <w:pStyle w:val="FirstParagraph"/>
      </w:pPr>
      <w:r>
        <w:t xml:space="preserve">The daily activities of a</w:t>
      </w:r>
      <w:r>
        <w:t xml:space="preserve"> </w:t>
      </w:r>
      <w:r>
        <w:rPr>
          <w:bCs/>
          <w:b/>
        </w:rPr>
        <w:t xml:space="preserve">Social Worker</w:t>
      </w:r>
      <w:r>
        <w:t xml:space="preserve"> </w:t>
      </w:r>
      <w:r>
        <w:t xml:space="preserve">in this region are diverse but generally fall into three primary categories: Family and Child Protection, Health Services, and Community Development.</w:t>
      </w:r>
    </w:p>
    <w:bookmarkStart w:id="25" w:name="child-protection-and-family-dynamics"/>
    <w:p>
      <w:pPr>
        <w:pStyle w:val="Heading3"/>
      </w:pPr>
      <w:r>
        <w:t xml:space="preserve">4.1 Child Protection and Family Dynamics</w:t>
      </w:r>
    </w:p>
    <w:p>
      <w:pPr>
        <w:pStyle w:val="FirstParagraph"/>
      </w:pPr>
      <w:r>
        <w:t xml:space="preserve">In Córdoba, courts frequently rely on the technical reports provided by a</w:t>
      </w:r>
      <w:r>
        <w:t xml:space="preserve"> </w:t>
      </w:r>
      <w:r>
        <w:rPr>
          <w:bCs/>
          <w:b/>
        </w:rPr>
        <w:t xml:space="preserve">Social Worker</w:t>
      </w:r>
      <w:r>
        <w:t xml:space="preserve"> </w:t>
      </w:r>
      <w:r>
        <w:t xml:space="preserve">to make decisions regarding child custody and foster care. Given the high rates of single-parent households—a trend accelerated by economic necessity in Argentina—social workers must adopt a supportive rather than punitive approach. They assess living conditions not just for safety, but for viability, often connecting families with food banks or housing assistance programs available through local NGOs.</w:t>
      </w:r>
    </w:p>
    <w:bookmarkEnd w:id="25"/>
    <w:bookmarkStart w:id="26" w:name="healthcare-and-mental-health"/>
    <w:p>
      <w:pPr>
        <w:pStyle w:val="Heading3"/>
      </w:pPr>
      <w:r>
        <w:t xml:space="preserve">4.2 Healthcare and Mental Health</w:t>
      </w:r>
    </w:p>
    <w:p>
      <w:pPr>
        <w:pStyle w:val="FirstParagraph"/>
      </w:pPr>
      <w:r>
        <w:t xml:space="preserve">The integration of social work within the public healthcare system in Córdoba is vital. Hospitals face overcrowding and resource shortages; thus, the</w:t>
      </w:r>
      <w:r>
        <w:t xml:space="preserve"> </w:t>
      </w:r>
      <w:r>
        <w:rPr>
          <w:bCs/>
          <w:b/>
        </w:rPr>
        <w:t xml:space="preserve">Social Worker</w:t>
      </w:r>
      <w:r>
        <w:t xml:space="preserve"> </w:t>
      </w:r>
      <w:r>
        <w:t xml:space="preserve">plays a logistical role alongside clinical support. They help navigate patients through the bureaucratic maze of medical insurance schemes (such as PAMI for retirees or OSPE for public employees). In underserved areas of Greater Córdoba (</w:t>
      </w:r>
      <w:r>
        <w:rPr>
          <w:iCs/>
          <w:i/>
        </w:rPr>
        <w:t xml:space="preserve">Gran Córdoba</w:t>
      </w:r>
      <w:r>
        <w:t xml:space="preserve">), they often coordinate with mobile health teams to reach isolated populations.</w:t>
      </w:r>
    </w:p>
    <w:bookmarkEnd w:id="26"/>
    <w:bookmarkStart w:id="27" w:name="community-organization"/>
    <w:p>
      <w:pPr>
        <w:pStyle w:val="Heading3"/>
      </w:pPr>
      <w:r>
        <w:t xml:space="preserve">4.3 Community Organization</w:t>
      </w:r>
    </w:p>
    <w:p>
      <w:pPr>
        <w:pStyle w:val="FirstParagraph"/>
      </w:pPr>
      <w:r>
        <w:t xml:space="preserve">Córdoba has a strong tradition of social movements, from student protests to neighborhood assemblies. A progressive</w:t>
      </w:r>
      <w:r>
        <w:t xml:space="preserve"> </w:t>
      </w:r>
      <w:r>
        <w:rPr>
          <w:bCs/>
          <w:b/>
        </w:rPr>
        <w:t xml:space="preserve">Social Worker</w:t>
      </w:r>
      <w:r>
        <w:t xml:space="preserve"> </w:t>
      </w:r>
      <w:r>
        <w:t xml:space="preserve">in this context acts as a facilitator for community organization. By empowering local leaders and helping formalize neighborhood associations (</w:t>
      </w:r>
      <w:r>
        <w:rPr>
          <w:iCs/>
          <w:i/>
        </w:rPr>
        <w:t xml:space="preserve">asambleas de barrio</w:t>
      </w:r>
      <w:r>
        <w:t xml:space="preserve">), they help residents claim their rights to water, electricity, and infrastructure. This aligns with the broader Argentine tradition of viewing social work as a tool for political emancipation.</w:t>
      </w:r>
    </w:p>
    <w:bookmarkEnd w:id="27"/>
    <w:bookmarkEnd w:id="28"/>
    <w:bookmarkStart w:id="29" w:name="Xf5597cd9e71d462b9daa94ae962acfb57f3d4bd"/>
    <w:p>
      <w:pPr>
        <w:pStyle w:val="Heading2"/>
      </w:pPr>
      <w:r>
        <w:t xml:space="preserve">5. Challenges Facing the Profession in Córdoba</w:t>
      </w:r>
    </w:p>
    <w:p>
      <w:pPr>
        <w:pStyle w:val="FirstParagraph"/>
      </w:pPr>
      <w:r>
        <w:t xml:space="preserve">Navigating the role of a</w:t>
      </w:r>
      <w:r>
        <w:t xml:space="preserve"> </w:t>
      </w:r>
      <w:r>
        <w:rPr>
          <w:bCs/>
          <w:b/>
        </w:rPr>
        <w:t xml:space="preserve">Social Worker</w:t>
      </w:r>
      <w:r>
        <w:t xml:space="preserve"> </w:t>
      </w:r>
      <w:r>
        <w:t xml:space="preserve">in Argentina is fraught with challenges, particularly when viewed through the lens of economic instability. Inflation and budget cuts directly impact the purchasing power of state salaries, leading to professional burnout. Furthermore, there is often tension between municipal governments that may seek to privatize certain social services and a profession that generally advocates for universal public access.</w:t>
      </w:r>
    </w:p>
    <w:p>
      <w:pPr>
        <w:pStyle w:val="BodyText"/>
      </w:pPr>
      <w:r>
        <w:t xml:space="preserve">Additionally, geographic inequality within the province itself poses a logistical challenge. While the capital city has robust resources, workers in rural departments of Córdoba face isolation and a lack of specialized support networks. This requires adaptability from every</w:t>
      </w:r>
      <w:r>
        <w:t xml:space="preserve"> </w:t>
      </w:r>
      <w:r>
        <w:rPr>
          <w:bCs/>
          <w:b/>
        </w:rPr>
        <w:t xml:space="preserve">Social Worker</w:t>
      </w:r>
      <w:r>
        <w:t xml:space="preserve">, who must often perform multi-disciplinary roles ranging from case management to administrative leadership.</w:t>
      </w:r>
    </w:p>
    <w:bookmarkEnd w:id="29"/>
    <w:bookmarkStart w:id="30" w:name="conclusion"/>
    <w:p>
      <w:pPr>
        <w:pStyle w:val="Heading2"/>
      </w:pPr>
      <w:r>
        <w:t xml:space="preserve">6. Conclusion</w:t>
      </w:r>
    </w:p>
    <w:p>
      <w:pPr>
        <w:pStyle w:val="FirstParagraph"/>
      </w:pPr>
      <w:r>
        <w:t xml:space="preserve">In conclusion, the profession of social work in Argentina is characterized by its resilience and political consciousness. However, as illustrated through the lens of Córdoba, it is also highly localized and responsive to regional cultural and economic realities. A</w:t>
      </w:r>
      <w:r>
        <w:t xml:space="preserve"> </w:t>
      </w:r>
      <w:r>
        <w:rPr>
          <w:bCs/>
          <w:b/>
        </w:rPr>
        <w:t xml:space="preserve">Social Worker</w:t>
      </w:r>
      <w:r>
        <w:t xml:space="preserve"> </w:t>
      </w:r>
      <w:r>
        <w:t xml:space="preserve">in this region acts as a bridge between the state's limited resources and the community's urgent needs.</w:t>
      </w:r>
    </w:p>
    <w:p>
      <w:pPr>
        <w:pStyle w:val="BodyText"/>
      </w:pPr>
      <w:r>
        <w:t xml:space="preserve">The impact of a dedicated</w:t>
      </w:r>
      <w:r>
        <w:t xml:space="preserve"> </w:t>
      </w:r>
      <w:r>
        <w:rPr>
          <w:bCs/>
          <w:b/>
        </w:rPr>
        <w:t xml:space="preserve">Social Worker</w:t>
      </w:r>
      <w:r>
        <w:t xml:space="preserve"> </w:t>
      </w:r>
      <w:r>
        <w:t xml:space="preserve">extends beyond immediate crisis intervention; they are instrumental in maintaining social cohesion amidst economic turbulence. As Argentina continues to navigate complex socioeconomic shifts, the need for skilled professionals who understand both national laws and local customs—specifically those operating effectively in hubs like Córdoba—remains critical. Future research should focus on the digitalization of social work services in inland provinces and how technology can augment, rather than replace, the human connection central to the profession.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Argentina: A Focus on Córdoba</dc:title>
  <dc:creator/>
  <dc:language>en</dc:language>
  <cp:keywords/>
  <dcterms:created xsi:type="dcterms:W3CDTF">2026-07-29T20:32:07Z</dcterms:created>
  <dcterms:modified xsi:type="dcterms:W3CDTF">2026-07-29T20:32:07Z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