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e8eec11ac9c83574f2d4f2bec684546cc159864"/>
    <w:p>
      <w:pPr>
        <w:pStyle w:val="Heading1"/>
      </w:pPr>
      <w:r>
        <w:t xml:space="preserve">The Role and Impact of Social Workers in Iraq Baghdad: A Comprehensive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Social Worker</w:t>
      </w:r>
      <w:r>
        <w:t xml:space="preserve"> </w:t>
      </w:r>
      <w:r>
        <w:t xml:space="preserve">Professions and Development in Post-Conflict Zones: A Case Study of </w:t>
      </w:r>
      <w:r>
        <w:t xml:space="preserve">Iraq Baghdad</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paper examines the critical role of the </w:t>
      </w:r>
      <w:r>
        <w:t xml:space="preserve">Social Worker</w:t>
      </w:r>
      <w:r>
        <w:t xml:space="preserve"> in the complex socio-political landscape of </w:t>
      </w:r>
      <w:r>
        <w:t xml:space="preserve">Iraq Baghdad</w:t>
      </w:r>
      <w:r>
        <w:t xml:space="preserve">. Following decades of conflict, sanctions, and displacement, Baghdad faces significant challenges regarding mental health infrastructure, social cohesion, and vulnerable population support. This research analyzes how professional social work interventions can bridge the gap between traditional community structures and modern psychological aid systems. The study highlights the necessity of integrating culturally sensitive </w:t>
      </w:r>
      <w:r>
        <w:t xml:space="preserve">Social Worker</w:t>
      </w:r>
      <w:r>
        <w:t xml:space="preserve"> practices within the urban framework of </w:t>
      </w:r>
      <w:r>
        <w:t xml:space="preserve">Iraq Baghdad</w:t>
      </w:r>
      <w:r>
        <w:t xml:space="preserve"> to foster sustainable recovery and community resilience.</w:t>
      </w:r>
    </w:p>
    <w:bookmarkEnd w:id="20"/>
    <w:bookmarkStart w:id="21" w:name="introduction"/>
    <w:p>
      <w:pPr>
        <w:pStyle w:val="Heading3"/>
      </w:pPr>
      <w:r>
        <w:rPr>
          <w:bCs/>
          <w:b/>
        </w:rPr>
        <w:t xml:space="preserve">1. Introduction</w:t>
      </w:r>
    </w:p>
    <w:p>
      <w:pPr>
        <w:pStyle w:val="FirstParagraph"/>
      </w:pPr>
      <w:r>
        <w:t xml:space="preserve">The concept of social work as a formalized profession has evolved differently across the globe. In Western contexts, it is often deeply integrated with state welfare systems. However, in the context of </w:t>
      </w:r>
      <w:r>
        <w:t xml:space="preserve">Iraq Baghdad</w:t>
      </w:r>
      <w:r>
        <w:t xml:space="preserve">, the emergence and development of professional social work represent a crucial component of post-conflict reconstruction. For decades, the city has served as a microcosm of broader Iraqi struggles against terrorism, economic instability, and political volatility. Consequently, the role of every </w:t>
      </w:r>
      <w:r>
        <w:t xml:space="preserve">Social Worker</w:t>
      </w:r>
      <w:r>
        <w:t xml:space="preserve"> in this region is not merely administrative but transformative.</w:t>
      </w:r>
    </w:p>
    <w:p>
      <w:pPr>
        <w:pStyle w:val="BodyText"/>
      </w:pPr>
      <w:r>
        <w:t xml:space="preserve">This paper argues that establishing a robust framework for social work in </w:t>
      </w:r>
      <w:r>
        <w:t xml:space="preserve">Iraq Baghdad</w:t>
      </w:r>
      <w:r>
        <w:t xml:space="preserve"> is essential for addressing the multifaceted trauma experienced by its citizens. The intersection of traditional tribal loyalty and modern urban anonymity creates unique challenges that only a specialized </w:t>
      </w:r>
      <w:r>
        <w:t xml:space="preserve">Social Worker</w:t>
      </w:r>
      <w:r>
        <w:t xml:space="preserve"> can navigate effectively. By examining current needs, historical contexts, and future prospects, this document underscores the imperative of professionalizing social work in the capital.</w:t>
      </w:r>
    </w:p>
    <w:bookmarkEnd w:id="21"/>
    <w:bookmarkStart w:id="22" w:name="Xa77e81486c709c410b9773e339fcde871eb5287"/>
    <w:p>
      <w:pPr>
        <w:pStyle w:val="Heading3"/>
      </w:pPr>
      <w:r>
        <w:rPr>
          <w:bCs/>
          <w:b/>
        </w:rPr>
        <w:t xml:space="preserve">2. Historical Context and Socio-Political Challenges in Baghdad</w:t>
      </w:r>
    </w:p>
    <w:p>
      <w:pPr>
        <w:pStyle w:val="FirstParagraph"/>
      </w:pPr>
      <w:r>
        <w:t xml:space="preserve">To understand the necessity of a </w:t>
      </w:r>
      <w:r>
        <w:t xml:space="preserve">Social Worker</w:t>
      </w:r>
      <w:r>
        <w:t xml:space="preserve"> in </w:t>
      </w:r>
      <w:r>
        <w:t xml:space="preserve">Iraq Baghdad</w:t>
      </w:r>
      <w:r>
        <w:t xml:space="preserve">, one must first appreciate the severity of the socio-economic disruptions. Since 2003, and particularly during the rise and fall of ISIS between 2014 and 2017, Baghdad experienced massive internal displacement. Millions moved to or within the capital, straining housing, education, and healthcare systems.</w:t>
      </w:r>
    </w:p>
    <w:p>
      <w:pPr>
        <w:pStyle w:val="BodyText"/>
      </w:pPr>
      <w:r>
        <w:t xml:space="preserve">The city is characterized by a dual identity: it remains a center of high culture and history while simultaneously grappling with sectarian tensions. In this environment, traditional support networks (family and tribe) have been disrupted. This disruption creates a vacuum in social safety nets that the state apparatus alone cannot fill. It is here that the intervention of a trained </w:t>
      </w:r>
      <w:r>
        <w:t xml:space="preserve">Social Worker</w:t>
      </w:r>
      <w:r>
        <w:t xml:space="preserve"> becomes vital. These professionals act as mediators between fragmented communities and state resources, ensuring that aid reaches those who are socially isolated or economically marginalized.</w:t>
      </w:r>
    </w:p>
    <w:bookmarkEnd w:id="22"/>
    <w:bookmarkStart w:id="23" w:name="X41c5e2d47ffa04ddaf8ebf1de62d054b2209ee0"/>
    <w:p>
      <w:pPr>
        <w:pStyle w:val="Heading3"/>
      </w:pPr>
      <w:r>
        <w:rPr>
          <w:bCs/>
          <w:b/>
        </w:rPr>
        <w:t xml:space="preserve">3. The Specific Role of the Social Worker in Urban Rehabilitation</w:t>
      </w:r>
    </w:p>
    <w:p>
      <w:pPr>
        <w:pStyle w:val="FirstParagraph"/>
      </w:pPr>
      <w:r>
        <w:t xml:space="preserve">In </w:t>
      </w:r>
      <w:r>
        <w:t xml:space="preserve">Iraq Baghdad</w:t>
      </w:r>
      <w:r>
        <w:t xml:space="preserve">, the duties of a </w:t>
      </w:r>
      <w:r>
        <w:t xml:space="preserve">Social Worker</w:t>
      </w:r>
      <w:r>
        <w:t xml:space="preserve"> extend far beyond basic counseling. The profession requires a holistic approach that includes:</w:t>
      </w:r>
    </w:p>
    <w:p>
      <w:pPr>
        <w:numPr>
          <w:ilvl w:val="0"/>
          <w:numId w:val="1001"/>
        </w:numPr>
        <w:pStyle w:val="Compact"/>
      </w:pPr>
      <w:r>
        <w:rPr>
          <w:bCs/>
          <w:b/>
        </w:rPr>
        <w:t xml:space="preserve">Mental Health Support and Trauma Healing:</w:t>
      </w:r>
      <w:r>
        <w:t xml:space="preserve"> Post-Traumatic Stress Disorder (PTSD) is prevalent among residents of </w:t>
      </w:r>
      <w:r>
        <w:t xml:space="preserve">Iraq Baghdad</w:t>
      </w:r>
      <w:r>
        <w:t xml:space="preserve">. A specialized </w:t>
      </w:r>
      <w:r>
        <w:t xml:space="preserve">Social Worker</w:t>
      </w:r>
      <w:r>
        <w:t xml:space="preserve"> must utilize culturally adapted therapeutic techniques to address collective trauma, particularly among children and women who have survived violence or displacement.</w:t>
      </w:r>
    </w:p>
    <w:p>
      <w:pPr>
        <w:numPr>
          <w:ilvl w:val="0"/>
          <w:numId w:val="1001"/>
        </w:numPr>
        <w:pStyle w:val="Compact"/>
      </w:pPr>
      <w:r>
        <w:rPr>
          <w:bCs/>
          <w:b/>
        </w:rPr>
        <w:t xml:space="preserve">Navigating Bureaucracy for IDPs:</w:t>
      </w:r>
      <w:r>
        <w:t xml:space="preserve"> Internally Displaced Persons (IDPs) often lack proper documentation. Social workers play a pivotal role in helping these individuals navigate the complex Iraqi bureaucracy to regain legal status, access healthcare, and enroll children in schools.</w:t>
      </w:r>
    </w:p>
    <w:p>
      <w:pPr>
        <w:numPr>
          <w:ilvl w:val="0"/>
          <w:numId w:val="1001"/>
        </w:numPr>
        <w:pStyle w:val="Compact"/>
      </w:pPr>
      <w:r>
        <w:rPr>
          <w:bCs/>
          <w:b/>
        </w:rPr>
        <w:t xml:space="preserve">Economic Empowerment and Vocational Training:</w:t>
      </w:r>
      <w:r>
        <w:t xml:space="preserve"> Unemployment rates in certain districts of Baghdad are prohibitively high. Social workers coordinate with non-governmental organizations (NGOs) to provide vocational training, micro-finance guidance, and job placement services, thereby reducing the economic desperation that often fuels radicalization.</w:t>
      </w:r>
    </w:p>
    <w:p>
      <w:pPr>
        <w:numPr>
          <w:ilvl w:val="0"/>
          <w:numId w:val="1001"/>
        </w:numPr>
        <w:pStyle w:val="Compact"/>
      </w:pPr>
      <w:r>
        <w:rPr>
          <w:bCs/>
          <w:b/>
        </w:rPr>
        <w:t xml:space="preserve">Community Cohesion Building:</w:t>
      </w:r>
      <w:r>
        <w:t xml:space="preserve"> In a city often divided by sectarian lines, the </w:t>
      </w:r>
      <w:r>
        <w:t xml:space="preserve">Social Worker</w:t>
      </w:r>
      <w:r>
        <w:t xml:space="preserve"> acts as a neutral facilitator. By organizing community dialogue sessions and joint activities in mixed neighborhoods, social workers help rebuild trust among diverse groups within </w:t>
      </w:r>
      <w:r>
        <w:t xml:space="preserve">Iraq Baghdad</w:t>
      </w:r>
      <w:r>
        <w:t xml:space="preserve">.</w:t>
      </w:r>
    </w:p>
    <w:bookmarkEnd w:id="23"/>
    <w:bookmarkStart w:id="24" w:name="X55bc48967d5a9c597f6a1b99c20ec4b06f28692"/>
    <w:p>
      <w:pPr>
        <w:pStyle w:val="Heading3"/>
      </w:pPr>
      <w:r>
        <w:rPr>
          <w:bCs/>
          <w:b/>
        </w:rPr>
        <w:t xml:space="preserve">4. Educational Frameworks and Professional Standards</w:t>
      </w:r>
    </w:p>
    <w:p>
      <w:pPr>
        <w:pStyle w:val="FirstParagraph"/>
      </w:pPr>
      <w:r>
        <w:t xml:space="preserve">The efficacy of any </w:t>
      </w:r>
      <w:r>
        <w:t xml:space="preserve">Social Worker</w:t>
      </w:r>
      <w:r>
        <w:t xml:space="preserve"> depends heavily on their education and training. In </w:t>
      </w:r>
      <w:r>
        <w:t xml:space="preserve">Iraq Baghdad</w:t>
      </w:r>
      <w:r>
        <w:t xml:space="preserve">, higher education institutions such as the University of Baghdad have begun to expand their sociology and social work departments. However, there is a pressing need for curricula that blend international best practices with local Islamic and Arab cultural values.</w:t>
      </w:r>
    </w:p>
    <w:p>
      <w:pPr>
        <w:pStyle w:val="BodyText"/>
      </w:pPr>
      <w:r>
        <w:t xml:space="preserve">A </w:t>
      </w:r>
      <w:r>
        <w:t xml:space="preserve">Social Worker</w:t>
      </w:r>
      <w:r>
        <w:t xml:space="preserve"> in this region must possess not only theoretical knowledge but also practical skills in crisis intervention. Training programs must emphasize ethical standards, confidentiality, and the specific legal frameworks governing child protection and domestic violence in Iraq. Furthermore, continuous professional development is essential to keep pace with the evolving nature of urban challenges in </w:t>
      </w:r>
      <w:r>
        <w:t xml:space="preserve">Iraq Baghdad</w:t>
      </w:r>
      <w:r>
        <w:t xml:space="preserve">.</w:t>
      </w:r>
    </w:p>
    <w:bookmarkEnd w:id="24"/>
    <w:bookmarkStart w:id="25" w:name="X90614639400edae81fe82e5645ca10796c924ce"/>
    <w:p>
      <w:pPr>
        <w:pStyle w:val="Heading3"/>
      </w:pPr>
      <w:r>
        <w:rPr>
          <w:bCs/>
          <w:b/>
        </w:rPr>
        <w:t xml:space="preserve">5. Challenges Faced by Social Work Practitioners in Baghdad</w:t>
      </w:r>
    </w:p>
    <w:p>
      <w:pPr>
        <w:pStyle w:val="FirstParagraph"/>
      </w:pPr>
      <w:r>
        <w:t xml:space="preserve">Despite the growing recognition of social work, practitioners face significant hurdles. First, there is often a lack of public awareness regarding what a </w:t>
      </w:r>
      <w:r>
        <w:t xml:space="preserve">Social Worker</w:t>
      </w:r>
      <w:r>
        <w:t xml:space="preserve"> does. In some segments of Iraqi society, seeking help for mental health issues is still stigmatized. A major task for the profession in </w:t>
      </w:r>
      <w:r>
        <w:t xml:space="preserve">Iraq Baghdad</w:t>
      </w:r>
      <w:r>
        <w:t xml:space="preserve"> is community education to normalize help-seeking behaviors.</w:t>
      </w:r>
    </w:p>
    <w:p>
      <w:pPr>
        <w:pStyle w:val="BodyText"/>
      </w:pPr>
      <w:r>
        <w:t xml:space="preserve">Secondly, resource limitations are severe. Many social work NGOs operate with limited funding, affecting their ability to sustain long-term programs. Additionally, security concerns in certain areas of Baghdad can restrict the mobility of </w:t>
      </w:r>
      <w:r>
        <w:t xml:space="preserve">Social Worker</w:t>
      </w:r>
      <w:r>
        <w:t xml:space="preserve"> teams trying to reach vulnerable populations in hard-to-access neighborhoods.</w:t>
      </w:r>
    </w:p>
    <w:bookmarkEnd w:id="25"/>
    <w:bookmarkStart w:id="26" w:name="recommendations-for-policy-and-practice"/>
    <w:p>
      <w:pPr>
        <w:pStyle w:val="Heading3"/>
      </w:pPr>
      <w:r>
        <w:rPr>
          <w:bCs/>
          <w:b/>
        </w:rPr>
        <w:t xml:space="preserve">6. Recommendations for Policy and Practice</w:t>
      </w:r>
    </w:p>
    <w:p>
      <w:pPr>
        <w:pStyle w:val="FirstParagraph"/>
      </w:pPr>
      <w:r>
        <w:t xml:space="preserve">To strengthen the impact of social work in </w:t>
      </w:r>
      <w:r>
        <w:t xml:space="preserve">Iraq Baghdad</w:t>
      </w:r>
      <w:r>
        <w:t xml:space="preserve">, several strategic recommendations are proposed:</w:t>
      </w:r>
    </w:p>
    <w:p>
      <w:pPr>
        <w:numPr>
          <w:ilvl w:val="0"/>
          <w:numId w:val="1002"/>
        </w:numPr>
        <w:pStyle w:val="Compact"/>
      </w:pPr>
      <w:r>
        <w:rPr>
          <w:bCs/>
          <w:b/>
        </w:rPr>
        <w:t xml:space="preserve">Government Integration:</w:t>
      </w:r>
      <w:r>
        <w:t xml:space="preserve"> The Iraqi Ministry of Labor and Social Affairs must formally recognize and license social workers, creating clear career pathways and regulatory standards.</w:t>
      </w:r>
    </w:p>
    <w:p>
      <w:pPr>
        <w:numPr>
          <w:ilvl w:val="0"/>
          <w:numId w:val="1002"/>
        </w:numPr>
        <w:pStyle w:val="Compact"/>
      </w:pPr>
      <w:r>
        <w:rPr>
          <w:bCs/>
          <w:b/>
        </w:rPr>
        <w:t xml:space="preserve">Curriculum Reform:</w:t>
      </w:r>
      <w:r>
        <w:t xml:space="preserve"> Universities in </w:t>
      </w:r>
      <w:r>
        <w:t xml:space="preserve">Iraq Baghdad</w:t>
      </w:r>
      <w:r>
        <w:t xml:space="preserve"> should collaborate with international bodies to update social work curricula, emphasizing trauma-informed care and community organizing.</w:t>
      </w:r>
    </w:p>
    <w:p>
      <w:pPr>
        <w:numPr>
          <w:ilvl w:val="0"/>
          <w:numId w:val="1002"/>
        </w:numPr>
        <w:pStyle w:val="Compact"/>
      </w:pPr>
      <w:r>
        <w:rPr>
          <w:bCs/>
          <w:b/>
        </w:rPr>
        <w:t xml:space="preserve">Inter-Agency Collaboration:</w:t>
      </w:r>
      <w:r>
        <w:t xml:space="preserve">  </w:t>
      </w:r>
      <w:r>
        <w:t xml:space="preserve">Social Worker</w:t>
      </w:r>
      <w:r>
        <w:t xml:space="preserve"> s should be integrated into multi-sectoral teams involving health, education, and justice professionals to provide holistic support to families in crisis.</w:t>
      </w:r>
    </w:p>
    <w:p>
      <w:pPr>
        <w:numPr>
          <w:ilvl w:val="0"/>
          <w:numId w:val="1002"/>
        </w:numPr>
        <w:pStyle w:val="Compact"/>
      </w:pPr>
      <w:r>
        <w:rPr>
          <w:bCs/>
          <w:b/>
        </w:rPr>
        <w:t xml:space="preserve">Digital Innovation:</w:t>
      </w:r>
      <w:r>
        <w:t xml:space="preserve"> Utilizing technology to reach youth and remote areas of Baghdad can expand the reach of social work services beyond physical offices.</w:t>
      </w:r>
    </w:p>
    <w:bookmarkEnd w:id="26"/>
    <w:bookmarkStart w:id="27" w:name="conclusion"/>
    <w:p>
      <w:pPr>
        <w:pStyle w:val="Heading3"/>
      </w:pPr>
      <w:r>
        <w:rPr>
          <w:bCs/>
          <w:b/>
        </w:rPr>
        <w:t xml:space="preserve">7. Conclusion</w:t>
      </w:r>
    </w:p>
    <w:p>
      <w:pPr>
        <w:pStyle w:val="FirstParagraph"/>
      </w:pPr>
      <w:r>
        <w:t xml:space="preserve">The development of a professional </w:t>
      </w:r>
      <w:r>
        <w:t xml:space="preserve">Social Worker</w:t>
      </w:r>
      <w:r>
        <w:t xml:space="preserve"> sector in </w:t>
      </w:r>
      <w:r>
        <w:t xml:space="preserve">Iraq Baghdad</w:t>
      </w:r>
      <w:r>
        <w:t xml:space="preserve"> is not merely an administrative update but a fundamental requirement for societal healing. As the city moves toward stability, the human cost of past conflicts must be addressed through compassionate, skilled intervention. The </w:t>
      </w:r>
      <w:r>
        <w:t xml:space="preserve">Social Worker</w:t>
      </w:r>
      <w:r>
        <w:t xml:space="preserve"> serves as the bridge between individual suffering and collective recovery.</w:t>
      </w:r>
    </w:p>
    <w:p>
      <w:pPr>
        <w:pStyle w:val="BodyText"/>
      </w:pPr>
      <w:r>
        <w:t xml:space="preserve">By investing in education, legal frameworks, and community trust-building initiatives, Iraq can empower its social work professionals to tackle the deep-seated issues affecting its capital. Ultimately, the future of </w:t>
      </w:r>
      <w:r>
        <w:t xml:space="preserve">Iraq Baghdad</w:t>
      </w:r>
      <w:r>
        <w:t xml:space="preserve"> depends on building a society where every citizen has access to the support systems that social workers provide. The integration of this profession is a step toward a more resilient, just, and peaceful urban environment.</w:t>
      </w:r>
    </w:p>
    <w:p>
      <w:r>
        <w:pict>
          <v:rect style="width:0;height:1.5pt" o:hralign="center" o:hrstd="t" o:hr="t"/>
        </w:pict>
      </w:r>
    </w:p>
    <w:bookmarkEnd w:id="27"/>
    <w:bookmarkStart w:id="28" w:name="references"/>
    <w:p>
      <w:pPr>
        <w:pStyle w:val="Heading3"/>
      </w:pPr>
      <w:r>
        <w:rPr>
          <w:bCs/>
          <w:b/>
        </w:rPr>
        <w:t xml:space="preserve">References</w:t>
      </w:r>
    </w:p>
    <w:p>
      <w:pPr>
        <w:pStyle w:val="FirstParagraph"/>
      </w:pPr>
      <w:r>
        <w:t xml:space="preserve">*Note: The following references represent thematic sources relevant to the context of social work in conflict zones and Iraqi studies.</w:t>
      </w:r>
    </w:p>
    <w:p>
      <w:pPr>
        <w:numPr>
          <w:ilvl w:val="0"/>
          <w:numId w:val="1003"/>
        </w:numPr>
        <w:pStyle w:val="Compact"/>
      </w:pPr>
      <w:r>
        <w:t xml:space="preserve">Al-Jubouri, A. (2019).</w:t>
      </w:r>
      <w:r>
        <w:t xml:space="preserve"> </w:t>
      </w:r>
      <w:r>
        <w:rPr>
          <w:iCs/>
          <w:i/>
        </w:rPr>
        <w:t xml:space="preserve">Social Structure and Political Change in Iraq</w:t>
      </w:r>
      <w:r>
        <w:t xml:space="preserve">. Routledge.</w:t>
      </w:r>
    </w:p>
    <w:p>
      <w:pPr>
        <w:numPr>
          <w:ilvl w:val="0"/>
          <w:numId w:val="1003"/>
        </w:numPr>
        <w:pStyle w:val="Compact"/>
      </w:pPr>
      <w:r>
        <w:t xml:space="preserve">Bureau of International Labor Affairs. (2021). "Child Labor Reports: Iraq." U.S. Department of Labor.</w:t>
      </w:r>
    </w:p>
    <w:p>
      <w:pPr>
        <w:numPr>
          <w:ilvl w:val="0"/>
          <w:numId w:val="1003"/>
        </w:numPr>
        <w:pStyle w:val="Compact"/>
      </w:pPr>
      <w:r>
        <w:t xml:space="preserve">International Federation of Social Workers. (2018).</w:t>
      </w:r>
      <w:r>
        <w:t xml:space="preserve"> </w:t>
      </w:r>
      <w:r>
        <w:rPr>
          <w:iCs/>
          <w:i/>
        </w:rPr>
        <w:t xml:space="preserve">The Global Definition of Social Work</w:t>
      </w:r>
      <w:r>
        <w:t xml:space="preserve">.</w:t>
      </w:r>
    </w:p>
    <w:p>
      <w:pPr>
        <w:numPr>
          <w:ilvl w:val="0"/>
          <w:numId w:val="1003"/>
        </w:numPr>
        <w:pStyle w:val="Compact"/>
      </w:pPr>
      <w:r>
        <w:t xml:space="preserve">Khan, M., &amp; Al-Timimi, N. (2020). "Mental Health Needs in Post-ISIS Iraq: The Role of Community-Based Interventions."</w:t>
      </w:r>
      <w:r>
        <w:t xml:space="preserve"> </w:t>
      </w:r>
      <w:r>
        <w:rPr>
          <w:iCs/>
          <w:i/>
        </w:rPr>
        <w:t xml:space="preserve">Journal of Refugee Studies</w:t>
      </w:r>
      <w:r>
        <w:t xml:space="preserve">.</w:t>
      </w:r>
    </w:p>
    <w:p>
      <w:pPr>
        <w:numPr>
          <w:ilvl w:val="0"/>
          <w:numId w:val="1003"/>
        </w:numPr>
        <w:pStyle w:val="Compact"/>
      </w:pPr>
      <w:r>
        <w:t xml:space="preserve">National Organization for Child Protection. (2019). Annual Report on Child Welfare in Baghdad.</w:t>
      </w:r>
    </w:p>
    <w:p>
      <w:pPr>
        <w:numPr>
          <w:ilvl w:val="0"/>
          <w:numId w:val="1003"/>
        </w:numPr>
        <w:pStyle w:val="Compact"/>
      </w:pPr>
      <w:r>
        <w:t xml:space="preserve">Selby, J., &amp; Dajani, R. (2018). "Social Work Practice in the Middle East: Challenges and Opportunities."</w:t>
      </w:r>
      <w:r>
        <w:t xml:space="preserve"> </w:t>
      </w:r>
      <w:r>
        <w:rPr>
          <w:iCs/>
          <w:i/>
        </w:rPr>
        <w:t xml:space="preserve">International Social Work</w:t>
      </w:r>
      <w:r>
        <w:t xml:space="preserve">.</w:t>
      </w:r>
    </w:p>
    <w:p>
      <w:pPr>
        <w:pStyle w:val="FirstParagraph"/>
      </w:pPr>
      <w:r>
        <w:t xml:space="preserve">End of Research Paper Document</w:t>
      </w:r>
      <w:r>
        <w:br/>
      </w:r>
      <w:r>
        <w:t xml:space="preserve">Focus Areas: Social Worker | Iraq Baghdad</w:t>
      </w:r>
      <w:r>
        <w:br/>
      </w:r>
      <w:r>
        <w:t xml:space="preserve">Format: HTML Academic Structure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Iraq Baghdad: A Comprehensive Research Paper</dc:title>
  <dc:creator/>
  <dc:language>en</dc:language>
  <cp:keywords/>
  <dcterms:created xsi:type="dcterms:W3CDTF">2026-07-29T13:26:39Z</dcterms:created>
  <dcterms:modified xsi:type="dcterms:W3CDTF">2026-07-29T13:26:39Z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