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50" w:name="X121c5951392e3bf3ae4347debbce8b0a7663a71"/>
    <w:p>
      <w:pPr>
        <w:pStyle w:val="Heading1"/>
      </w:pPr>
      <w:r>
        <w:t xml:space="preserve">The Crucial Role of the Social Worker in Israel Jerusalem</w:t>
      </w:r>
    </w:p>
    <w:p>
      <w:pPr>
        <w:pStyle w:val="FirstParagraph"/>
      </w:pPr>
      <w:r>
        <w:rPr>
          <w:bCs/>
          <w:b/>
        </w:rPr>
        <w:t xml:space="preserve">Date:</w:t>
      </w:r>
      <w:r>
        <w:t xml:space="preserve"> </w:t>
      </w:r>
      <w:r>
        <w:t xml:space="preserve">October 24, 2023</w:t>
      </w:r>
      <w:r>
        <w:br/>
      </w:r>
      <w:r>
        <w:rPr>
          <w:bCs/>
          <w:b/>
        </w:rPr>
        <w:t xml:space="preserve">Subject:</w:t>
      </w:r>
      <w:r>
        <w:t xml:space="preserve">Social Work Practice in a Complex Metropolitan Context</w:t>
      </w:r>
    </w:p>
    <w:p>
      <w:pPr>
        <w:pStyle w:val="BodyText"/>
      </w:pPr>
      <w:r>
        <w:rPr>
          <w:bCs/>
          <w:b/>
        </w:rPr>
        <w:t xml:space="preserve">Abstract:</w:t>
      </w:r>
      <w:r>
        <w:t xml:space="preserve">This research paper explores the multifaceted role of the</w:t>
      </w:r>
      <w:r>
        <w:t xml:space="preserve"> </w:t>
      </w:r>
      <w:r>
        <w:rPr>
          <w:iCs/>
          <w:i/>
        </w:rPr>
        <w:t xml:space="preserve">Social Worker</w:t>
      </w:r>
      <w:r>
        <w:t xml:space="preserve">Israel Jerusalem. By examining historical precedents, contemporary challenges, and interdisciplinary collaborations, this study highlights how social workers serve as critical mediators between state resources and vulnerable populations. The document argues that in a city defined by deep religious divides, economic stratification, and ongoing security concerns,&lt; the professional intervention of a</w:t>
      </w:r>
      <w:r>
        <w:t xml:space="preserve"> </w:t>
      </w:r>
      <w:r>
        <w:rPr>
          <w:iCs/>
          <w:i/>
        </w:rPr>
        <w:t xml:space="preserve">Social Worker</w:t>
      </w:r>
      <w:r>
        <w:t xml:space="preserve"> </w:t>
      </w:r>
      <w:r>
        <w:t xml:space="preserve">is not merely administrative but fundamentally structural to maintaining social cohesion in</w:t>
      </w:r>
      <w:r>
        <w:t xml:space="preserve"> </w:t>
      </w:r>
      <w:r>
        <w:rPr>
          <w:iCs/>
          <w:i/>
        </w:rPr>
        <w:t xml:space="preserve">Israel Jerusalem</w:t>
      </w:r>
      <w:r>
        <w:t xml:space="preserve">.</w:t>
      </w:r>
    </w:p>
    <w:bookmarkStart w:id="20" w:name="Xe0812c953f7e11180141af977db424bccccc7e7"/>
    <w:p>
      <w:pPr>
        <w:pStyle w:val="Heading2"/>
      </w:pPr>
      <w:r>
        <w:t xml:space="preserve">1. Introduction: The Unique Context of Israel Jerusalem</w:t>
      </w:r>
    </w:p>
    <w:p>
      <w:pPr>
        <w:pStyle w:val="FirstParagraph"/>
      </w:pPr>
      <w:r>
        <w:t xml:space="preserve">Jerusalem, the capital of</w:t>
      </w:r>
    </w:p>
    <w:p>
      <w:pPr>
        <w:pStyle w:val="BodyText"/>
      </w:pPr>
      <w:r>
        <w:t xml:space="preserve">Jewish and Arab communities coexist within a dense urban fabric that is simultaneously ancient and modern, sacred and secular. For the</w:t>
      </w:r>
      <w:r>
        <w:t xml:space="preserve"> </w:t>
      </w:r>
      <w:r>
        <w:rPr>
          <w:iCs/>
          <w:i/>
        </w:rPr>
        <w:t xml:space="preserve">Social Worker</w:t>
      </w:r>
      <w:r>
        <w:t xml:space="preserve">, this environment presents a paradoxical set of challenges. Unlike other cities where social work might focus primarily on economic or familial issues, in Jerusalem, every interaction is potentially influenced by ethnic identity, religious adherence, political affiliation,</w:t>
      </w:r>
      <w:r>
        <w:rPr>
          <w:bCs/>
          <w:b/>
        </w:rPr>
        <w:t xml:space="preserve">Jewish-Arab relations are complex and often tense. The presence of ultra-Orthodox (</w:t>
      </w:r>
      <w:r>
        <w:rPr>
          <w:iCs/>
          <w:i/>
          <w:bCs/>
          <w:b/>
        </w:rPr>
        <w:t xml:space="preserve">Haredi</w:t>
      </w:r>
      <w:r>
        <w:rPr>
          <w:bCs/>
          <w:b/>
        </w:rP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20"/>
    <w:bookmarkStart w:id="21" w:name="Xcc809ce2b86e7ee0b0ae7550e9ebacb14423e6e"/>
    <w:p>
      <w:pPr>
        <w:pStyle w:val="Heading2"/>
      </w:pPr>
      <w:r>
        <w:t xml:space="preserve">2. Historical Foundations of Social Work in Jerusalem</w:t>
      </w:r>
    </w:p>
    <w:p>
      <w:pPr>
        <w:pStyle w:val="FirstParagraph"/>
      </w:pPr>
      <w:r>
        <w:t xml:space="preserve">The roots of social work in</w:t>
      </w:r>
    </w:p>
    <w:p>
      <w:pPr>
        <w:pStyle w:val="BodyText"/>
      </w:pPr>
      <w:r>
        <w:t xml:space="preserve">Jewish communal life has long been embedded in the concept of</w:t>
      </w:r>
    </w:p>
    <w:p>
      <w:pPr>
        <w:pStyle w:val="BodyText"/>
      </w:pPr>
      <w:r>
        <w:t xml:space="preserve">Tikkun Olam</w:t>
      </w:r>
    </w:p>
    <w:p>
      <w:pPr>
        <w:pStyle w:val="BodyText"/>
      </w:pPr>
      <w:r>
        <w:t xml:space="preserve">In the context of</w:t>
      </w:r>
      <w:r>
        <w:t xml:space="preserve"> </w:t>
      </w:r>
      <w:r>
        <w:rPr>
          <w:bCs/>
          <w:b/>
          <w:iCs/>
          <w:i/>
        </w:rPr>
        <w:t xml:space="preserve">Jewish-Arab relations have evolved. Early municipal services were often segregated by ethnicity, but modern social work practices increasingly emphasize integration and equitable access. However, disparities remain significant. The</w:t>
      </w:r>
      <w:r>
        <w:rPr>
          <w:bCs/>
          <w:b/>
          <w:iCs/>
          <w:i/>
        </w:rPr>
        <w:t xml:space="preserve"> </w:t>
      </w:r>
      <w:r>
        <w:rPr>
          <w:iCs/>
          <w:i/>
          <w:bCs/>
          <w:b/>
          <w:iCs/>
          <w:i/>
        </w:rPr>
        <w:t xml:space="preserve">Social Worker</w:t>
      </w:r>
    </w:p>
    <w:bookmarkEnd w:id="21"/>
    <w:bookmarkStart w:id="23" w:name="X7a7196e2386351f59640bf875cd1aadd6a7c630"/>
    <w:p>
      <w:pPr>
        <w:pStyle w:val="Heading2"/>
      </w:pPr>
      <w:r>
        <w:t xml:space="preserve">3. Key Challenges Faced by Social Workers in Israel Jerusalem</w:t>
      </w:r>
    </w:p>
    <w:bookmarkStart w:id="22" w:name="economic-disparity-and-poverty"/>
    <w:p>
      <w:pPr>
        <w:pStyle w:val="Heading3"/>
      </w:pPr>
      <w:r>
        <w:t xml:space="preserve">3.1 Economic Disparity and Poverty</w:t>
      </w:r>
    </w:p>
    <w:p>
      <w:pPr>
        <w:pStyle w:val="FirstParagraph"/>
      </w:pPr>
      <w:r>
        <w:t xml:space="preserve">Poverty in</w:t>
      </w:r>
    </w:p>
    <w:p>
      <w:pPr>
        <w:pStyle w:val="BodyText"/>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22"/>
    <w:bookmarkEnd w:id="23"/>
    <w:bookmarkStart w:id="24" w:name="Xe45cd83d42bdc5e5d00b1a85ffd229cfb8dc789"/>
    <w:p>
      <w:pPr>
        <w:pStyle w:val="Heading2"/>
      </w:pPr>
      <w:r>
        <w:t xml:space="preserve">2. Historical Foundations of Social Work in Jerusalem</w:t>
      </w:r>
    </w:p>
    <w:p>
      <w:pPr>
        <w:pStyle w:val="FirstParagraph"/>
      </w:pPr>
      <w:r>
        <w:t xml:space="preserve">The roots of social work in</w:t>
      </w:r>
    </w:p>
    <w:p>
      <w:pPr>
        <w:pStyle w:val="BodyText"/>
      </w:pPr>
      <w:r>
        <w:t xml:space="preserve">Jewish communal life has long been embedded in the concept of</w:t>
      </w:r>
    </w:p>
    <w:p>
      <w:pPr>
        <w:pStyle w:val="BodyText"/>
      </w:pPr>
      <w:r>
        <w:t xml:space="preserve">Tikkun Olam</w:t>
      </w:r>
    </w:p>
    <w:p>
      <w:pPr>
        <w:pStyle w:val="BodyText"/>
      </w:pPr>
      <w:r>
        <w:t xml:space="preserve">In the context of</w:t>
      </w:r>
      <w:r>
        <w:t xml:space="preserve"> </w:t>
      </w:r>
      <w:r>
        <w:rPr>
          <w:bCs/>
          <w:b/>
          <w:iCs/>
          <w:i/>
        </w:rPr>
        <w:t xml:space="preserve">Jewish-Arab relations have evolved. Early municipal services were often segregated by ethnicity, but modern social work practices increasingly emphasize integration and equitable access. However, disparities remain significant. The</w:t>
      </w:r>
      <w:r>
        <w:rPr>
          <w:bCs/>
          <w:b/>
          <w:iCs/>
          <w:i/>
        </w:rPr>
        <w:t xml:space="preserve"> </w:t>
      </w:r>
      <w:r>
        <w:rPr>
          <w:iCs/>
          <w:i/>
          <w:bCs/>
          <w:b/>
          <w:iCs/>
          <w:i/>
        </w:rPr>
        <w:t xml:space="preserve">Social Worker</w:t>
      </w:r>
    </w:p>
    <w:bookmarkEnd w:id="24"/>
    <w:bookmarkStart w:id="28" w:name="X843b275e20440d61b7979d184b6bebbb16c2b78"/>
    <w:p>
      <w:pPr>
        <w:pStyle w:val="Heading2"/>
      </w:pPr>
      <w:r>
        <w:t xml:space="preserve">3. Key Challenges Faced by Social Workers in Israel Jerusalem</w:t>
      </w:r>
    </w:p>
    <w:bookmarkStart w:id="25" w:name="economic-disparity-and-poverty-1"/>
    <w:p>
      <w:pPr>
        <w:pStyle w:val="Heading3"/>
      </w:pPr>
      <w:r>
        <w:t xml:space="preserve">3.1 Economic Disparity and Poverty</w:t>
      </w:r>
    </w:p>
    <w:p>
      <w:pPr>
        <w:pStyle w:val="FirstParagraph"/>
      </w:pPr>
      <w:r>
        <w:t xml:space="preserve">Poverty in</w:t>
      </w:r>
    </w:p>
    <w:p>
      <w:pPr>
        <w:pStyle w:val="BodyText"/>
      </w:pPr>
      <w:r>
        <w:t xml:space="preserve">Jerusalem is among the highest in Israel. A significant portion of the population lives below the poverty line, particularly within specific ultra-Orthodox neighborhoods and Arab communities on the periphery of West Jerusalem.</w:t>
      </w:r>
    </w:p>
    <w:p>
      <w:pPr>
        <w:pStyle w:val="BodyText"/>
      </w:pPr>
      <w:r>
        <w:t xml:space="preserve">The</w:t>
      </w:r>
      <w:r>
        <w:t xml:space="preserve"> </w:t>
      </w:r>
      <w:r>
        <w:rPr>
          <w:iCs/>
          <w:i/>
        </w:rPr>
        <w:t xml:space="preserve">Social Worker</w:t>
      </w:r>
      <w:r>
        <w:t xml:space="preserve">Kochav Yaakov, which focuses on reducing poverty in Haredi society. These professionals must advocate for educational support, job training, and financial aid while respecting the cultural values of self-sufficiency and religious observance. The challenge lies in balancing state mandates with community resistance to secular integration.</w:t>
      </w:r>
    </w:p>
    <w:bookmarkEnd w:id="25"/>
    <w:bookmarkStart w:id="26" w:name="security-trauma-and-mental-health"/>
    <w:p>
      <w:pPr>
        <w:pStyle w:val="Heading3"/>
      </w:pPr>
      <w:r>
        <w:t xml:space="preserve">3.2 Security Trauma and Mental Health</w:t>
      </w:r>
    </w:p>
    <w:p>
      <w:pPr>
        <w:pStyle w:val="FirstParagraph"/>
      </w:pPr>
      <w:r>
        <w:t xml:space="preserve">Jerusalem is frequently at the epicenter of conflict, leading to widespread trauma among its residents. From rock-throwing incidents and stabbings to rocket attacks and military operations, the psychological toll on families is immense.</w:t>
      </w:r>
    </w:p>
    <w:p>
      <w:pPr>
        <w:pStyle w:val="BodyText"/>
      </w:pPr>
      <w:r>
        <w:t xml:space="preserve">The</w:t>
      </w:r>
      <w:r>
        <w:t xml:space="preserve"> </w:t>
      </w:r>
      <w:r>
        <w:rPr>
          <w:iCs/>
          <w:i/>
        </w:rPr>
        <w:t xml:space="preserve">Social Worker</w:t>
      </w:r>
    </w:p>
    <w:bookmarkEnd w:id="26"/>
    <w:bookmarkStart w:id="27" w:name="immigrant-absorption-olim"/>
    <w:p>
      <w:pPr>
        <w:pStyle w:val="Heading3"/>
      </w:pPr>
      <w:r>
        <w:t xml:space="preserve">3.3 Immigrant Absorption (Olim)</w:t>
      </w:r>
    </w:p>
    <w:p>
      <w:pPr>
        <w:pStyle w:val="FirstParagraph"/>
      </w:pPr>
      <w:r>
        <w:t xml:space="preserve">Jerusalem has historically been a gateway for new immigrants (</w:t>
      </w:r>
      <w:r>
        <w:rPr>
          <w:iCs/>
          <w:i/>
        </w:rPr>
        <w:t xml:space="preserve">Olim</w:t>
      </w:r>
      <w:r>
        <w:t xml:space="preserve">). While recent waves have slowed due to geopolitical factors, the city still receives significant numbers of immigrants from Ethiopia, the former Soviet Union, and more recently, from various global diasporas.</w:t>
      </w:r>
    </w:p>
    <w:p>
      <w:pPr>
        <w:pStyle w:val="BodyText"/>
      </w:pPr>
      <w:r>
        <w:t xml:space="preserve">The</w:t>
      </w:r>
      <w:r>
        <w:t xml:space="preserve"> </w:t>
      </w:r>
      <w:r>
        <w:rPr>
          <w:iCs/>
          <w:i/>
        </w:rPr>
        <w:t xml:space="preserve">Social Worker</w:t>
      </w:r>
      <w:r>
        <w:t xml:space="preserve">Social Worker</w:t>
      </w:r>
    </w:p>
    <w:bookmarkEnd w:id="27"/>
    <w:bookmarkEnd w:id="28"/>
    <w:bookmarkStart w:id="29" w:name="X0189e797727ad70a505faf4aaa1ed5cb1431c44"/>
    <w:p>
      <w:pPr>
        <w:pStyle w:val="Heading2"/>
      </w:pPr>
      <w:r>
        <w:t xml:space="preserve">4. Interdisciplinary Collaboration and Community Mediation</w:t>
      </w:r>
    </w:p>
    <w:p>
      <w:pPr>
        <w:pStyle w:val="FirstParagraph"/>
      </w:pPr>
      <w:r>
        <w:t xml:space="preserve">No</w:t>
      </w:r>
      <w:r>
        <w:t xml:space="preserve"> </w:t>
      </w:r>
      <w:r>
        <w:rPr>
          <w:iCs/>
          <w:i/>
        </w:rPr>
        <w:t xml:space="preserve">Social Worker</w:t>
      </w:r>
    </w:p>
    <w:p>
      <w:pPr>
        <w:pStyle w:val="BodyText"/>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29"/>
    <w:bookmarkStart w:id="30" w:name="X330829a24b7e2360e10b5252ef9bc5962ddac39"/>
    <w:p>
      <w:pPr>
        <w:pStyle w:val="Heading2"/>
      </w:pPr>
      <w:r>
        <w:t xml:space="preserve">2. Historical Foundations of Social Work in Jerusalem</w:t>
      </w:r>
    </w:p>
    <w:p>
      <w:pPr>
        <w:pStyle w:val="FirstParagraph"/>
      </w:pPr>
      <w:r>
        <w:t xml:space="preserve">The roots of social work in</w:t>
      </w:r>
    </w:p>
    <w:p>
      <w:pPr>
        <w:pStyle w:val="BodyText"/>
      </w:pPr>
      <w:r>
        <w:t xml:space="preserve">Jewish communal life has long been embedded in the concept of</w:t>
      </w:r>
    </w:p>
    <w:p>
      <w:pPr>
        <w:pStyle w:val="BodyText"/>
      </w:pPr>
      <w:r>
        <w:t xml:space="preserve">Tikkun Olam</w:t>
      </w:r>
    </w:p>
    <w:p>
      <w:pPr>
        <w:pStyle w:val="BodyText"/>
      </w:pPr>
      <w:r>
        <w:t xml:space="preserve">In the context of</w:t>
      </w:r>
      <w:r>
        <w:t xml:space="preserve"> </w:t>
      </w:r>
      <w:r>
        <w:rPr>
          <w:bCs/>
          <w:b/>
          <w:iCs/>
          <w:i/>
        </w:rPr>
        <w:t xml:space="preserve">Jewish-Arab relations have evolved. Early municipal services were often segregated by ethnicity, but modern social work practices increasingly emphasize integration and equitable access. However, disparities remain significant. The</w:t>
      </w:r>
      <w:r>
        <w:rPr>
          <w:bCs/>
          <w:b/>
          <w:iCs/>
          <w:i/>
        </w:rPr>
        <w:t xml:space="preserve"> </w:t>
      </w:r>
      <w:r>
        <w:rPr>
          <w:iCs/>
          <w:i/>
          <w:bCs/>
          <w:b/>
          <w:iCs/>
          <w:i/>
        </w:rPr>
        <w:t xml:space="preserve">Social Worker</w:t>
      </w:r>
    </w:p>
    <w:bookmarkEnd w:id="30"/>
    <w:bookmarkStart w:id="32" w:name="X89a82e669d06e60f98f701a8f6948e6c8ea76ee"/>
    <w:p>
      <w:pPr>
        <w:pStyle w:val="Heading2"/>
      </w:pPr>
      <w:r>
        <w:t xml:space="preserve">3. Key Challenges Faced by Social Workers in Israel Jerusalem</w:t>
      </w:r>
    </w:p>
    <w:bookmarkStart w:id="31" w:name="economic-disparity-and-poverty-2"/>
    <w:p>
      <w:pPr>
        <w:pStyle w:val="Heading3"/>
      </w:pPr>
      <w:r>
        <w:t xml:space="preserve">3.1 Economic Disparity and Poverty</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31"/>
    <w:bookmarkEnd w:id="32"/>
    <w:bookmarkStart w:id="33" w:name="Xb37908a93e11de7fa54e417f2178d9fda4953bf"/>
    <w:p>
      <w:pPr>
        <w:pStyle w:val="Heading2"/>
      </w:pPr>
      <w:r>
        <w:t xml:space="preserve">2. Historical Foundations of Social Work in Jerusalem</w:t>
      </w:r>
    </w:p>
    <w:p>
      <w:pPr>
        <w:pStyle w:val="FirstParagraph"/>
      </w:pPr>
      <w:r>
        <w:t xml:space="preserve">The roots of social work in</w:t>
      </w:r>
    </w:p>
    <w:p>
      <w:pPr>
        <w:pStyle w:val="BodyText"/>
      </w:pPr>
      <w:r>
        <w:t xml:space="preserve">Jewish communal life has long been embedded in the concept of</w:t>
      </w:r>
    </w:p>
    <w:p>
      <w:pPr>
        <w:pStyle w:val="BodyText"/>
      </w:pPr>
      <w:r>
        <w:t xml:space="preserve">Tikkun Olam</w:t>
      </w:r>
    </w:p>
    <w:p>
      <w:pPr>
        <w:pStyle w:val="BodyText"/>
      </w:pPr>
      <w:r>
        <w:t xml:space="preserve">In the context of</w:t>
      </w:r>
      <w:r>
        <w:t xml:space="preserve"> </w:t>
      </w:r>
      <w:r>
        <w:rPr>
          <w:bCs/>
          <w:b/>
          <w:iCs/>
          <w:i/>
        </w:rPr>
        <w:t xml:space="preserve">Jewish-Arab relations have evolved. Early municipal services were often segregated by ethnicity, but modern social work practices increasingly emphasize integration and equitable access. However, disparities remain significant. The</w:t>
      </w:r>
      <w:r>
        <w:rPr>
          <w:bCs/>
          <w:b/>
          <w:iCs/>
          <w:i/>
        </w:rPr>
        <w:t xml:space="preserve"> </w:t>
      </w:r>
      <w:r>
        <w:rPr>
          <w:iCs/>
          <w:i/>
          <w:bCs/>
          <w:b/>
          <w:iCs/>
          <w:i/>
        </w:rPr>
        <w:t xml:space="preserve">Social Worker</w:t>
      </w:r>
    </w:p>
    <w:bookmarkEnd w:id="33"/>
    <w:bookmarkStart w:id="35" w:name="Xbb30391a42c97ecf2ee4cfae6508bd0a747f2c8"/>
    <w:p>
      <w:pPr>
        <w:pStyle w:val="Heading2"/>
      </w:pPr>
      <w:r>
        <w:t xml:space="preserve">3. Key Challenges Faced by Social Workers in Israel Jerusalem</w:t>
      </w:r>
    </w:p>
    <w:bookmarkStart w:id="34" w:name="economic-disparity-and-poverty-3"/>
    <w:p>
      <w:pPr>
        <w:pStyle w:val="Heading3"/>
      </w:pPr>
      <w:r>
        <w:t xml:space="preserve">3.1 Economic Disparity and Poverty</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34"/>
    <w:bookmarkEnd w:id="35"/>
    <w:bookmarkStart w:id="36" w:name="X8c0e54d1f5db10b75a2376fff177ecd53086d0a"/>
    <w:p>
      <w:pPr>
        <w:pStyle w:val="Heading2"/>
      </w:pPr>
      <w:r>
        <w:t xml:space="preserve">2. Historical Foundations of Social Work in Jerusalem</w:t>
      </w:r>
    </w:p>
    <w:p>
      <w:pPr>
        <w:pStyle w:val="FirstParagraph"/>
      </w:pPr>
      <w:r>
        <w:t xml:space="preserve">The roots of social work in</w:t>
      </w:r>
    </w:p>
    <w:p>
      <w:pPr>
        <w:pStyle w:val="BodyText"/>
      </w:pPr>
      <w:r>
        <w:t xml:space="preserve">Jewish communal life has long been embedded in the concept of</w:t>
      </w:r>
    </w:p>
    <w:p>
      <w:pPr>
        <w:pStyle w:val="BodyText"/>
      </w:pPr>
      <w:r>
        <w:t xml:space="preserve">Tikkun Olam</w:t>
      </w:r>
    </w:p>
    <w:p>
      <w:pPr>
        <w:pStyle w:val="BodyText"/>
      </w:pPr>
      <w:r>
        <w:t xml:space="preserve">In the context of</w:t>
      </w:r>
      <w:r>
        <w:t xml:space="preserve"> </w:t>
      </w:r>
      <w:r>
        <w:rPr>
          <w:bCs/>
          <w:b/>
          <w:iCs/>
          <w:i/>
        </w:rPr>
        <w:t xml:space="preserve">Jewish-Arab relations have evolved. Early municipal services were often segregated by ethnicity, but modern social work practices increasingly emphasize integration and equitable access. However, disparities remain significant. The</w:t>
      </w:r>
      <w:r>
        <w:rPr>
          <w:bCs/>
          <w:b/>
          <w:iCs/>
          <w:i/>
        </w:rPr>
        <w:t xml:space="preserve"> </w:t>
      </w:r>
      <w:r>
        <w:rPr>
          <w:iCs/>
          <w:i/>
          <w:bCs/>
          <w:b/>
          <w:iCs/>
          <w:i/>
        </w:rPr>
        <w:t xml:space="preserve">Social Worker</w:t>
      </w:r>
    </w:p>
    <w:bookmarkEnd w:id="36"/>
    <w:bookmarkStart w:id="37" w:name="Xcf1d54c0a55a93bd299a13fbb9cbf77fcbd73ff"/>
    <w:p>
      <w:pPr>
        <w:pStyle w:val="Heading2"/>
      </w:pPr>
      <w:r>
        <w:t xml:space="preserve">3. Key Challenges Faced by Social Workers in Israel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37"/>
    <w:bookmarkStart w:id="38" w:name="Xcd9bb42e29cd4959078281f2f788f92a1052504"/>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38"/>
    <w:bookmarkStart w:id="39" w:name="X512bf6340419ae05142d5f6c3c341e43571f669"/>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39"/>
    <w:bookmarkStart w:id="40" w:name="X9356e7dcedd2b21b1f4d3e018ef13003bb4dc27"/>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0"/>
    <w:bookmarkStart w:id="41" w:name="X000f0b86991bcedc3cd58bd2953d89194ea67f4"/>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1"/>
    <w:bookmarkStart w:id="42" w:name="X6f4629a9c41a05a56ca217024807cf529c1fff6"/>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2"/>
    <w:bookmarkStart w:id="43" w:name="X3c5e32915df13e29699b2e658a642abfaa3ebb6"/>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3"/>
    <w:bookmarkStart w:id="44" w:name="X0d523cae7b09dea5b9a536e7528eb195bdf6441"/>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4"/>
    <w:bookmarkStart w:id="45" w:name="Xef9579fcd5fa003380266f6d46470e5e0ea63de"/>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5"/>
    <w:bookmarkStart w:id="46" w:name="X7a28ed32ba81dcaa72d42923f727cf052235a27"/>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6"/>
    <w:bookmarkStart w:id="47" w:name="Xe6e0100ff511198e9d4b9a1d45b16dbff1becf4"/>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7"/>
    <w:bookmarkStart w:id="48" w:name="X309adb919b1b806e196fb1c1565839b2890e22d"/>
    <w:p>
      <w:pPr>
        <w:pStyle w:val="Heading2"/>
      </w:pPr>
      <w:r>
        <w:t xml:space="preserve">2. Historical Foundations of Social Work in Jerusalem</w:t>
      </w:r>
    </w:p>
    <w:p>
      <w:pPr>
        <w:pStyle w:val="FirstParagraph"/>
      </w:pPr>
      <w:r>
        <w:t xml:space="preserve">Jewish-Arab relations are complex and often tense. The presence of ultra-Orthodox (</w:t>
      </w:r>
      <w:r>
        <w:rPr>
          <w:iCs/>
          <w:i/>
        </w:rPr>
        <w:t xml:space="preserve">Haredi</w:t>
      </w:r>
      <w:r>
        <w:t xml:space="preserve">) communities with high poverty rates and large family sizes further complicates the social service landscape.</w:t>
      </w:r>
    </w:p>
    <w:p>
      <w:pPr>
        <w:pStyle w:val="BodyText"/>
      </w:pPr>
      <w:r>
        <w:t xml:space="preserve">The mandate of a</w:t>
      </w:r>
      <w:r>
        <w:t xml:space="preserve"> </w:t>
      </w:r>
      <w:r>
        <w:rPr>
          <w:iCs/>
          <w:i/>
        </w:rPr>
        <w:t xml:space="preserve">Social Worker</w:t>
      </w:r>
      <w:r>
        <w:t xml:space="preserve"> </w:t>
      </w:r>
      <w:r>
        <w:t xml:space="preserve">in this region extends beyond traditional casework. They operate within a framework where the state’s role is deeply intertwined with religious institutions. Consequently, understanding local norms, language (Hebrew and Arabic), and cultural sensitivities is not optional but essential for effective practice.</w:t>
      </w:r>
    </w:p>
    <w:bookmarkEnd w:id="48"/>
    <w:bookmarkStart w:id="49" w:name="X3400ab5778c0b0a2b71f28f6cefeb1e2efbaba2"/>
    <w:p>
      <w:pPr>
        <w:pStyle w:val="Heading2"/>
      </w:pPr>
      <w:r>
        <w:t xml:space="preserve">2. Historical Foundations of Social Work in Jerusalem</w:t>
      </w:r>
    </w:p>
    <w:p>
      <w:pPr>
        <w:pStyle w:val="FirstParagraph"/>
      </w:pPr>
      <w:r>
        <w:rPr>
          <w:bCs/>
          <w:b/>
        </w:rPr>
        <w:t xml:space="preserve">Jewish-Arab relations</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Social Worker in Israel Jerusalem: A Comprehensive Research Analysis</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