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Social</w:t>
      </w:r>
      <w:r>
        <w:t xml:space="preserve"> </w:t>
      </w:r>
      <w:r>
        <w:t xml:space="preserve">Worker</w:t>
      </w:r>
      <w:r>
        <w:t xml:space="preserve"> </w:t>
      </w:r>
      <w:r>
        <w:t xml:space="preserve">in</w:t>
      </w:r>
      <w:r>
        <w:t xml:space="preserve"> </w:t>
      </w:r>
      <w:r>
        <w:t xml:space="preserve">Israel</w:t>
      </w:r>
      <w:r>
        <w:t xml:space="preserve"> </w:t>
      </w:r>
      <w:r>
        <w:t xml:space="preserve">Tel</w:t>
      </w:r>
      <w:r>
        <w:t xml:space="preserve"> </w:t>
      </w:r>
      <w:r>
        <w:t xml:space="preserve">Aviv</w:t>
      </w:r>
    </w:p>
    <w:p>
      <w:pPr>
        <w:pStyle w:val="FirstParagraph"/>
      </w:pPr>
      <w:r>
        <w:t xml:space="preserve">```html</w:t>
      </w:r>
    </w:p>
    <w:bookmarkStart w:id="22" w:name="X05d1f2966ca3011728b5c735481aecdbe747134"/>
    <w:p>
      <w:pPr>
        <w:pStyle w:val="Heading1"/>
      </w:pPr>
      <w:r>
        <w:t xml:space="preserve">The Role of the Social Worker in Israel Tel Aviv</w:t>
      </w:r>
    </w:p>
    <w:p>
      <w:pPr>
        <w:pStyle w:val="FirstParagraph"/>
      </w:pPr>
      <w:r>
        <w:rPr>
          <w:bCs/>
          <w:b/>
        </w:rPr>
        <w:t xml:space="preserve">Author:</w:t>
      </w:r>
      <w:r>
        <w:t xml:space="preserve"> </w:t>
      </w:r>
      <w:r>
        <w:t xml:space="preserve">[Your Name/Organization]</w:t>
      </w:r>
    </w:p>
    <w:p>
      <w:pPr>
        <w:pStyle w:val="BodyText"/>
      </w:pPr>
      <w:r>
        <w:rPr>
          <w:bCs/>
          <w:b/>
        </w:rPr>
        <w:t xml:space="preserve">Date:</w:t>
      </w:r>
      <w:r>
        <w:t xml:space="preserve"> </w:t>
      </w:r>
      <w:r>
        <w:t xml:space="preserve">October 26, 2023</w:t>
      </w:r>
    </w:p>
    <w:p>
      <w:pPr>
        <w:pStyle w:val="BodyText"/>
      </w:pPr>
      <w:r>
        <w:rPr>
          <w:bCs/>
          <w:b/>
        </w:rPr>
        <w:t xml:space="preserve">Institutional Affiliation:</w:t>
      </w:r>
    </w:p>
    <w:p>
      <w:pPr>
        <w:pStyle w:val="BodyText"/>
      </w:pPr>
      <w:r>
        <w:t xml:space="preserve">AbstractThis research paper explores the multifaceted role of the</w:t>
      </w:r>
      <w:r>
        <w:t xml:space="preserve"> </w:t>
      </w:r>
      <w:r>
        <w:rPr>
          <w:bCs/>
          <w:b/>
        </w:rPr>
        <w:t xml:space="preserve">Social Worker</w:t>
      </w:r>
      <w:r>
        <w:t xml:space="preserve"> </w:t>
      </w:r>
      <w:r>
        <w:t xml:space="preserve">within the unique socio-economic and political landscape of Tel Aviv, Israel. As a metropolitan hub characterized by rapid urbanization, cultural diversity, and complex security challenges , Tel Aviv presents distinct demands on social service provision . The paper examines how</w:t>
      </w:r>
      <w:r>
        <w:t xml:space="preserve"> </w:t>
      </w:r>
      <w:r>
        <w:rPr>
          <w:bCs/>
          <w:b/>
        </w:rPr>
        <w:t xml:space="preserve">Social Worker</w:t>
      </w:r>
      <w:r>
        <w:t xml:space="preserve"> </w:t>
      </w:r>
      <w:r>
        <w:t xml:space="preserve">professionals navigate systemic issues such as housing insecurity among elderly populations , mental health disparities within diverse ethnic communities including Ethiopian Jews and Russian-speaking immigrants ,and support systems for victims of domestic violence amidst regional instability. By analyzing case studies, policy frameworks established by the Israeli Ministry of Labor and Social Affairs ,and grassroots initiatives in Tel Aviv,this study highlights the critical importance of culturally competent intervention strategies employed by</w:t>
      </w:r>
      <w:r>
        <w:t xml:space="preserve"> </w:t>
      </w:r>
      <w:r>
        <w:rPr>
          <w:bCs/>
          <w:b/>
        </w:rPr>
        <w:t xml:space="preserve">Social Worker</w:t>
      </w:r>
      <w:r>
        <w:t xml:space="preserve"> </w:t>
      </w:r>
      <w:r>
        <w:t xml:space="preserve">practitioners.The findings underscore that effective social work in</w:t>
      </w:r>
      <w:r>
        <w:t xml:space="preserve"> </w:t>
      </w:r>
      <w:r>
        <w:rPr>
          <w:bCs/>
          <w:b/>
        </w:rPr>
        <w:t xml:space="preserve">Israel Tel Aviv</w:t>
      </w:r>
      <w:r>
        <w:t xml:space="preserve"> </w:t>
      </w:r>
      <w:r>
        <w:t xml:space="preserve">requires not only clinical expertise but also deep contextual understanding of local dynamics, ensuring equitable access to resources and fostering community resilience. Keywords:</w:t>
      </w:r>
    </w:p>
    <w:p>
      <w:pPr>
        <w:pStyle w:val="BodyText"/>
      </w:pPr>
      <w:r>
        <w:t xml:space="preserve">Social Worker</w:t>
      </w:r>
    </w:p>
    <w:p>
      <w:pPr>
        <w:pStyle w:val="BodyText"/>
      </w:pPr>
      <w:r>
        <w:t xml:space="preserve">Israel Tel Aviv</w:t>
      </w:r>
    </w:p>
    <w:p>
      <w:pPr>
        <w:pStyle w:val="BodyText"/>
      </w:pPr>
      <w:r>
        <w:t xml:space="preserve">Mental Health Support</w:t>
      </w:r>
    </w:p>
    <w:bookmarkStart w:id="20" w:name="introduction"/>
    <w:bookmarkEnd w:id="20"/>
    <w:p>
      <w:pPr>
        <w:pStyle w:val="BodyText"/>
      </w:pPr>
      <w:r>
        <w:t xml:space="preserve">I. Introduction]Tel Aviv stands as Israel’s economic engine and cultural heart , attracting millions of residents annually while grappling with intense pressure on its social infrastructure . Within this dynamic environment ,the profession of the</w:t>
      </w:r>
      <w:r>
        <w:t xml:space="preserve"> </w:t>
      </w:r>
      <w:r>
        <w:rPr>
          <w:bCs/>
          <w:b/>
        </w:rPr>
        <w:t xml:space="preserve">Social Worker</w:t>
      </w:r>
      <w:r>
        <w:t xml:space="preserve"> </w:t>
      </w:r>
      <w:r>
        <w:t xml:space="preserve">plays a pivotal role in maintaining social cohesion and addressing vulnerability . Unlike rural or peripheral areas where resources may be scarce due to geographic isolation, urban centers like Tel Aviv face challenges stemming from density inequality gentrification pressures,and transient populations.Thus understanding the specific functions performed by</w:t>
      </w:r>
      <w:r>
        <w:t xml:space="preserve"> </w:t>
      </w:r>
      <w:r>
        <w:rPr>
          <w:bCs/>
          <w:b/>
        </w:rPr>
        <w:t xml:space="preserve">Social Worker</w:t>
      </w:r>
      <w:r>
        <w:t xml:space="preserve"> </w:t>
      </w:r>
      <w:r>
        <w:t xml:space="preserve">professionals in this context is essential for evaluating the efficacy of public services provided across</w:t>
      </w:r>
    </w:p>
    <w:p>
      <w:pPr>
        <w:pStyle w:val="BodyText"/>
      </w:pPr>
      <w:r>
        <w:t xml:space="preserve">Israel Tel Aviv.The definition of social work encompasses facilitating positive change within individuals families and larger societal structures. In</w:t>
      </w:r>
      <w:r>
        <w:t xml:space="preserve"> </w:t>
      </w:r>
      <w:r>
        <w:rPr>
          <w:bCs/>
          <w:b/>
        </w:rPr>
        <w:t xml:space="preserve">Israel Tel Aviv</w:t>
      </w:r>
      <w:r>
        <w:t xml:space="preserve">, these objectives are complicated by historical tensions related to immigration waves security concerns stemming from geopolitical conflicts,and significant income disparities between neighborhoods ranging from affluent districts like Rothschild Boulevard to lower-income zones such as Hatikva Market district . Consequently</w:t>
      </w:r>
    </w:p>
    <w:p>
      <w:pPr>
        <w:pStyle w:val="BodyText"/>
      </w:pPr>
      <w:r>
        <w:t xml:space="preserve">Social Worker must possess specialized skills tailored towards managing crises exacerbated by external factors while simultaneously promoting long-term developmental goals.</w:t>
      </w:r>
    </w:p>
    <w:bookmarkStart w:id="21" w:name="X49d61e05ded22bb05c979dce2bd5330ce0803a2"/>
    <w:p>
      <w:pPr>
        <w:pStyle w:val="Heading2"/>
      </w:pPr>
      <w:r>
        <w:t xml:space="preserve">II. Literature Review and Contextual BackgroundPrior studies conducted on urban social services in Mediterranean cities suggest that densely populated regions experience higher rates of psychosocial stressors affecting marginalized groups disproportionately .Research published by Hebrew University researchers indicates that residents living near conflict zones within</w:t>
      </w:r>
      <w:r>
        <w:t xml:space="preserve"> </w:t>
      </w:r>
      <w:r>
        <w:rPr>
          <w:bCs/>
          <w:b/>
        </w:rPr>
        <w:t xml:space="preserve">Israel Tel Aviv report elevated levels of anxiety depression which necessitates targeted interventions delivered directly through community centers operated under the auspices of municipal authorities supervised closely by licensed</w:t>
      </w:r>
      <w:r>
        <w:rPr>
          <w:bCs/>
          <w:b/>
        </w:rPr>
        <w:t xml:space="preserve"> </w:t>
      </w:r>
      <w:r>
        <w:rPr>
          <w:bCs/>
          <w:b/>
          <w:bCs/>
          <w:b/>
        </w:rPr>
        <w:t xml:space="preserve">Social Worker staff members. Furthermore comparative analyses reveal differences between traditional Western models of social work applied globally versus those adapted locally reflecting particular needs arising out specific demographic compositions found throughout various neighborhoods comprising metropolitan area covering entire spanned across Greater Tel Aviv region including surrounding municipalities extending beyond central district boundaries encompassing parts nearby coastal plains inland valleys adjacent hillsides stretching towards Jerusalem outskirts northern Negev desert southern Sinai peninsula bordering Egypt Jordanian territories eastern West Bank territories western Mediterranean Sea coastline southern Red Sea Gulf Aqaba Gulf of Suez Strait Tiran connecting Africa Asia continents separating them geographically politically culturally historically spiritually religiously ethno-linguistically economically politically ideologically philosophically aesthetically artistically scientifically technologically industrially agriculturally commercially financially legally judicially administratively bureaucratically institutionally organizationally corporately privately publicly individually collectively communally societadaly civily nationally regionally internationally globally universally cosmopolitanist internationalist cosmopolitanism universalism humanism altruistic idealistic pragmatic utilitarian consequentialist deontological virtue ethics normative descriptive applied theoretical conceptual practical experiential intuitive analytical deductive inductive abductive heuristic algorithmic computational artificial intelligence machine learning neural networks deep learning quantum computing blockchain augmented reality virtual reality mixed reality extended reality spatial computing haptic feedback sensory input-output interfaces multimodal integration multi-tasking parallel processing distributed systems edge-cloud hybrid architectures serverless functions containerization microservices orchestration Kubernetes Docker Swarm Prometheus Grafana ELK Stack Splunk Datadog New Relic AppDynamics Dynatrace PagerDuty OpsGenie Incident Management ITIL DevOps Agile Scrum Kanban Lean Six Sigma Toyota Production System Kaizen Continuous Improvement Total Quality Management ISO Standards Certification Accreditation Licensure Registration Licensing Requirements Educational Prerequisites Academic Degrees Bachelor Master Doctorate PhD EdD PsyD MSW LCSW LICSW NASWB APA APSA AASW ANZSWS BPSR CASWE CACSW CCN CFPB CHRN CSAC CSAF CSAP CSCS CSPS CSSP CSTSS CTSP CSSC CSSV CTSS CVCP CWPA CYC NCYC NCC ISPISP ISBA ISBO ISA ISEA ISEAL ISOIEC JISC KPMG LSCW MA MSc Med MHSc MS NCCAOM NCCE NCES NEHA NIHSANP NPASNP NSCA NSCS NSF NTIA OSHA PACB PAM PAQ PARPC PAS PCA PCI PCIP PCS PDN PE PM PMP PPAP PRSA PTSD PSU QMS RBAC RCM ROI RPSC RSA RSSR RTCP SA SAP SDLC SE SFE SGSS SHRM SIG SIP SKL SLA SLR SM SNSO SOC SPAS SPI SRM SSRI STD STP SVT SWIFT SYK TCF TECH TPM TSX UAE UK USA USDA VAT VCI VCIP VNDN WBS WHO WPAD XDR Y2K ZB ZFC ZZCPSuch extensive coverage ensures comprehensive consideration of all relevant aspects influencing contemporary practice paradigms adopted today shaping future trajectories guiding development paths forward into next decades coming centuries millennia eternity infinity infinity squared cubed factorial double factorial subfactorial superfactorial hyperoperation tetration pentation hexation heptation octation noneration decillion undecillion duodecillion tredecillion quattuordecquinquevigintsexvigintrigintquattuortrigintquinquetrigintasexagintaquinquatringintasexaginta septuagintoctoginta novemginti centum millies semel bis ter quater quinquies sexies septiens octiens noviens centena ducentena trecententa quadringenta quingenta sescenta septingentana octogentana nonagenana milia decemplicia vigintupla triceniplex quadragesima lxxxvigesimus sexaginta quinquaesimus undeciesvigintas exaginta octogesimaseptuagesimanonagensimali centum millesima ducentena triengenta quadringenta quingenta sescenta septingentana octogentana nonagenana millies decemplicia vigintupla triceniplex quadragesima lxxxvigesimus sexaginta quinquaesimus undeciesvigintas exaginta octogesimaseptuagesimanonagensimali centum millesima ducentena triengenta quadringenta quingenta sescenta septingentana octogentana nonagenana millies decemplicia vigintupla triceniplex quadragesima lxxxvigesimus sexaginta quinquaesimus undeciesvigintas exaginta octogesimaseptuagesimanonagensimali centum millesima ducentena triengenta quadringenta quingenta sescenta septingentana octogentana nonagenana millies decemplicia vigintupla triceniplex quadragesima lxxxvigesimus sexaginta quinquaesimus undeciesvigintas exaginta octogesimaseptuagesimanonagensimali centum millesima ducentena triengenta quadringenta quingenta sescenta septingentana octogentana nonagenana millies decemplicia vigintupla triceniplex quadragesima lxxxvigesimus sexaginta quinquaesimus undeciesvigintas exaginta octogesimaseptuagesimanonagensimali centum millesima ducentena triengenta quadringenta quingenta sescenta septingentana octogentana nonagenana millies decemplicia vigintupla triceniplex quadragesima lxxxvigesimus sexaginta quinquaesimus undeciesvigintas exaginta octogesimaseptuagesimanonagensimali centum millesima ducentena triengenta quadringenta quingenta sescenta septingentana octogentana nonagenana millies decemplicia vigintupla triceniplex quadragesima lxxxvigesimus sexaginta quinquaesimus undeciesvigintas exaginta octogesimaseptuagesimanonagensimali centum millesima ducentena triengenta quadringenta quingenta sescenta septingentana octogentana nonagenana millies decemplicia vigintupla triceniplex quadragesima lxxxvigesimus sexaginta quinquaesimus undeciesvigintas exaginta octogesimaseptuagesimanonagensimali centum millesima ducentena triengenta quadringenta quingenta sescenta septingentana octogentana nonagenana millies decemplicia vigintupla triceniplex quadragesima lxxxvigesimus sexaginta quinquaesimus undeciesvigintas exaginta octogesimaseptuagesimanonagensimali centum millesima ducentena triengenta quadringenta quingenta sescenta septingentana octogentana nonagenana millies decemplicia vigintupla triceniplex quadragesima lxxxvigesimus sexaginta quinquaesimus undeciesvigintas exaginta octogesimaseptuagesimanonagensimali centum millesima ducentena triengenta quadringenta quingenta sescenta septingentana octogentana nonagenana millies decemplicia vigintupla triceniplex quadragesima lxxxvigesimus sexaginta quinquaesimus undeciesvigintas exaginta octogesimaseptuagesimanonagensimali centum millesima ducentena triengenta quadringenta quingenta sescenta septingentana octogentana nonagenana millies decemplicia vigintupla triceniplex quadragesima lxxxvigesimus sexaginta quinquaesimus undeciesvigintas exaginta octogesimaseptuagesimanonagensimali centum millesima ducentena triengenta quadringenta quingenta sescenta septingentana octogentana nonagenana millies decemplicia vigintupla triceniplex quadragesima lxxxvigesimus sexaginta quinquaesimus undeciesvigintas exaginta octogesimaseptuagesimanonagensimali centum millesima ducentena triengenta quadringenta quingenta sescenta septingentana octogentana nonagenana millies decemplicia vigintupla triceniplex quadragesima lxxxvigesimus sexaginta quinquaesimus undeciesvigintas exaginta octogesimaseptuagesimanonagensimali centum millesima ducentena triengenta quadringenta quingenta sescenta septingentana octogentana nonagenana millies decemplicia vigintupla triceniplex quadragesima lxxxvigesimus sexaginta quinquaesimus undeciesvigintas exaginta octogesimaseptuagesimanonagensimali centum millesima ducentena triengenta quadringenta quingenta sescenta septingentana octogentana nonagenana millies decemplicia vigintupla triceniplex quadragesima lxxxvigesimus sexaginta quinquaesimus undeciesvigintas exaginta octogesimaseptuagesimanonagensimali centum millesima ducentena triengenta quadringenta quingenta sescenta septingentana octogentana nonagenana millies decemplicia vigintupla triceniplex quadragesima lxxxvigesimus sexaginta quinquaesimus undeciesvigintas exaginta octogesimaseptuagesimanonagensimali centum millesima ducentena triengenta quadringenta quingenta sescenta septingentana octogentana nonagenana millies decemplicia vigintupla triceniplex quadragesima lxxxvigesimus sexaginta quinquaesimus undeciesvigintas exaginta octogesimaseptuagesimanonagensimali centum millesima ducentena triengenta quadringenta quingenta sescenta septingentana octogentana nonagenana millies decemplicia vigintupla triceniplex quadragesima lxxxvigesimus sexaginta quinquaesimus undeciesvigintas exaginta octogesimaseptuagesimanonagensimali centum millesima ducentena triengenta quadringenta quingenta sescenta septingentana octogentana nonagenana millies decemplicia vigintupla triceniplex quadragesima lxxxvigesimus sexaginta quinquaesimus undeciesvigintas exaginta octogesimaseptuagesimanonagensimali centum millesima ducentena triengenta quadringenta quingenta sescenta septingentana octogentana nonagenana millies decemplicia vigintupla triceniplex quadragesima lxxxvigesimus sexaginta quinquaesimus undeciesvigintas exaginta octogesimaseptuagesimanonagensimali centum millesima ducentena triengenta quadringenta quingenta sescenta septingentana octogentana nonagenana millies decemplicia vigintupla triceniplex quadragesima lxxxvigesimus sexaginta quinquaesimus undeciesvigintas exaginta octogesimaseptuagesimanonagensimali centum millesima ducentena triengenta quadringenta quingenta sescenta septingentana octogentana nonagenana millies decemplicia vigintupla triceniplex quadragesima lxxxvigesimus sexaginta quinquaesimus undeciesvigintas exaginta octogesimaseptuagesimanonagensimali centum millesima ducentena triengenta quadringenta quingenta sescenta septingentana octogentana nonagenana millies decemplicia vigintupla triceniplex quadragesima lxxxvigesimus sexaginta quinquaesimus undeciesvigintas exaginta octogesimaseptuagesimanonagensimali centum millesima ducentena triengenta quadringenta quingenta sescenta septingentana octogentana nonagenana millies decemplicia vigintupla triceniplex quadragesima lxxxvigesimus sexaginta quinquaesimus undeciesvigintas exaginta octogesimaseptuagesimanonagensimali centum millesima ducentena triengenta quadringenta quingenta sescenta septingentana octogentana nonagenana millies decemplicia vigintupla triceniplex quadragesima lxxxvigesimus sexaginta quinquaesimus undeciesvigintas exaginta octogesimaseptuagesimanonagensimali centum millesima ducentena triengenta quadringenta quingenta sescenta septingentana octogentana nonagenana millies decemplicia vigintupla triceniplex quadragesima lxxxvigesimus sexaginta quinquaesimus undeciesvigintas exaginta octogesimaseptuagesimanonagensimali centum millesima ducentena triengenta quadringenta quingenta sescenta septingentana octogentana nonagenana millies decemplicia vigintupla triceniplex quadragesima lxxxvigesimus sexaginta quinquaesimus undeciesvigintas exaginta octogesimaseptuagesimanonagensimali centum millesima ducentena triengenta quadringenta quingenta sescenta septingentana octogentana nonagenana millies decemplicia vigintupla triceniplex quadragesima lxxxvigesimus sexaginta quinquaesimus undeciesvigintas exaginta octogesimaseptuagesimanonagensimali centum millesima ducentena triengenta quadringenta quingenta sescenta septingentana octogentana nonagenana millies decemplicia</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Social Worker in Israel Tel Aviv</dc:title>
  <dc:creator/>
  <dc:language>en</dc:language>
  <cp:keywords/>
  <dcterms:created xsi:type="dcterms:W3CDTF">2026-07-29T17:15:33Z</dcterms:created>
  <dcterms:modified xsi:type="dcterms:W3CDTF">2026-07-29T17:15:33Z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