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Social</w:t>
      </w:r>
      <w:r>
        <w:t xml:space="preserve"> </w:t>
      </w:r>
      <w:r>
        <w:t xml:space="preserve">Work</w:t>
      </w:r>
      <w:r>
        <w:t xml:space="preserve"> </w:t>
      </w:r>
      <w:r>
        <w:t xml:space="preserve">in</w:t>
      </w:r>
      <w:r>
        <w:t xml:space="preserve"> </w:t>
      </w:r>
      <w:r>
        <w:t xml:space="preserve">Japan</w:t>
      </w:r>
      <w:r>
        <w:t xml:space="preserve"> </w:t>
      </w:r>
      <w:r>
        <w:t xml:space="preserve">Kyoto:</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3" w:name="X78fcf352ffebb8ef9a9146093f1511d59ebd2d9"/>
    <w:p>
      <w:pPr>
        <w:pStyle w:val="Heading1"/>
      </w:pPr>
      <w:r>
        <w:t xml:space="preserve">The Role and Evolution of Social Work in Japan Kyoto: A Comprehensive Research Paper</w:t>
      </w:r>
    </w:p>
    <w:p>
      <w:pPr>
        <w:pStyle w:val="FirstParagraph"/>
      </w:pPr>
      <w:r>
        <w:rPr>
          <w:bCs/>
          <w:b/>
        </w:rPr>
        <w:t xml:space="preserve">Abstract:</w:t>
      </w:r>
      <w:r>
        <w:br/>
      </w:r>
      <w:r>
        <w:t xml:space="preserve">This research paper explores the critical role of the social worker within the unique cultural, demographic, and historical context of Japan Kyoto. As one of Japan’s most iconic cities, Kyoto faces distinct challenges regarding its aging population, preservation of traditional community structures (Wa), and modern urban development. This document analyzes how the profession of social work has adapted to these specific local needs while adhering to national standards in Japanese welfare policy. It highlights the necessity for culturally competent social worker interventions that balance modern clinical practices with the deep-rooted values of harmony and collectivism prevalent in Japan Kyoto society.</w:t>
      </w:r>
    </w:p>
    <w:bookmarkStart w:id="20" w:name="introduction"/>
    <w:p>
      <w:pPr>
        <w:pStyle w:val="Heading2"/>
      </w:pPr>
      <w:r>
        <w:t xml:space="preserve">1. Introduction</w:t>
      </w:r>
    </w:p>
    <w:p>
      <w:pPr>
        <w:pStyle w:val="FirstParagraph"/>
      </w:pPr>
      <w:r>
        <w:t xml:space="preserve">In recent decades, Japan has undergone rapid demographic shifts, characterized by a super-aged society and declining birth rates. While these trends are national issues, their manifestation is particularly acute in historic urban centers like Japan Kyoto. The city of Kyoto serves as a microcosm for the broader challenges facing Japanese municipalities: a high density of elderly residents living alone, the erosion of traditional extended family networks, and the tension between tourism-driven economic growth and local resident welfare. Within this complex landscape, the</w:t>
      </w:r>
      <w:r>
        <w:t xml:space="preserve"> </w:t>
      </w:r>
      <w:r>
        <w:rPr>
          <w:bCs/>
          <w:b/>
        </w:rPr>
        <w:t xml:space="preserve">Social Worker</w:t>
      </w:r>
      <w:r>
        <w:t xml:space="preserve"> </w:t>
      </w:r>
      <w:r>
        <w:t xml:space="preserve">emerges not merely as a service provider but as a vital cultural mediator and advocate for vulnerable populations.</w:t>
      </w:r>
    </w:p>
    <w:p>
      <w:pPr>
        <w:pStyle w:val="BodyText"/>
      </w:pPr>
      <w:r>
        <w:t xml:space="preserve">This paper argues that effective social work in Japan Kyoto requires a nuanced understanding of "Wa" (harmony) and "Kizuna" (bonds). Unlike Western models of individualistic case management, the practice of the</w:t>
      </w:r>
      <w:r>
        <w:t xml:space="preserve"> </w:t>
      </w:r>
      <w:r>
        <w:rPr>
          <w:bCs/>
          <w:b/>
        </w:rPr>
        <w:t xml:space="preserve">Social Worker</w:t>
      </w:r>
      <w:r>
        <w:t xml:space="preserve"> </w:t>
      </w:r>
      <w:r>
        <w:t xml:space="preserve">in this region must integrate community-based approaches that respect local traditions while addressing modern welfare deficits. The following sections will detail the historical context, current challenges, and future directions for social work practice in Japan Kyoto.</w:t>
      </w:r>
    </w:p>
    <w:bookmarkEnd w:id="20"/>
    <w:bookmarkStart w:id="23" w:name="X176b00f575e6cc65fd194f3f9c6a49f539bef27"/>
    <w:p>
      <w:pPr>
        <w:pStyle w:val="Heading2"/>
      </w:pPr>
      <w:r>
        <w:t xml:space="preserve">2. Historical Context and Cultural Framework</w:t>
      </w:r>
    </w:p>
    <w:bookmarkStart w:id="21" w:name="the-concept-of-wa-harmony"/>
    <w:p>
      <w:pPr>
        <w:pStyle w:val="Heading3"/>
      </w:pPr>
      <w:r>
        <w:t xml:space="preserve">2.1 The Concept of Wa (Harmony)</w:t>
      </w:r>
    </w:p>
    <w:p>
      <w:pPr>
        <w:pStyle w:val="FirstParagraph"/>
      </w:pPr>
      <w:r>
        <w:t xml:space="preserve">To understand the function of a</w:t>
      </w:r>
      <w:r>
        <w:t xml:space="preserve"> </w:t>
      </w:r>
      <w:r>
        <w:rPr>
          <w:bCs/>
          <w:b/>
        </w:rPr>
        <w:t xml:space="preserve">Social Worker</w:t>
      </w:r>
      <w:r>
        <w:t xml:space="preserve"> </w:t>
      </w:r>
      <w:r>
        <w:t xml:space="preserve">in Japan Kyoto, one must first comprehend the cultural imperative of</w:t>
      </w:r>
      <w:r>
        <w:t xml:space="preserve"> </w:t>
      </w:r>
      <w:r>
        <w:rPr>
          <w:iCs/>
          <w:i/>
        </w:rPr>
        <w:t xml:space="preserve">Wa</w:t>
      </w:r>
      <w:r>
        <w:t xml:space="preserve">. In Japanese society, maintaining group harmony often supersedes individual expression. For decades, welfare needs were primarily met through family units and local community associations (such as Jichikai). Consequently, formal social services were historically viewed with skepticism or stigma. Introducing outside help was sometimes seen as a disruption to the household’s privacy or harmony.</w:t>
      </w:r>
    </w:p>
    <w:p>
      <w:pPr>
        <w:pStyle w:val="BodyText"/>
      </w:pPr>
      <w:r>
        <w:t xml:space="preserve">However, in Japan Kyoto, where traditional merchant houses (Machiya) and geisha districts coexist with modern infrastructure, this tension is palpable. The</w:t>
      </w:r>
      <w:r>
        <w:t xml:space="preserve"> </w:t>
      </w:r>
      <w:r>
        <w:rPr>
          <w:bCs/>
          <w:b/>
        </w:rPr>
        <w:t xml:space="preserve">Social Worker</w:t>
      </w:r>
      <w:r>
        <w:t xml:space="preserve"> </w:t>
      </w:r>
      <w:r>
        <w:t xml:space="preserve">must navigate these waters delicately. Interventions cannot be imposed top-down; they must be woven into the existing social fabric to preserve the resident's dignity and sense of belonging within their neighborhood.</w:t>
      </w:r>
    </w:p>
    <w:bookmarkEnd w:id="21"/>
    <w:bookmarkStart w:id="22" w:name="Xfa5f8759f54c85ba8dc531ddfdd7fec665dd25a"/>
    <w:p>
      <w:pPr>
        <w:pStyle w:val="Heading3"/>
      </w:pPr>
      <w:r>
        <w:t xml:space="preserve">2.2 Evolution from Charity to Professional Welfare</w:t>
      </w:r>
    </w:p>
    <w:p>
      <w:pPr>
        <w:pStyle w:val="FirstParagraph"/>
      </w:pPr>
      <w:r>
        <w:t xml:space="preserve">The legal framework for social work in Japan, including Kyoto Prefecture, was significantly strengthened with the establishment of the Certified Social Worker System in 1987. This marked a shift from charitable models to professionalized care. In Japan Kyoto, this professionalization has been gradual but steady. Today,</w:t>
      </w:r>
      <w:r>
        <w:t xml:space="preserve"> </w:t>
      </w:r>
      <w:r>
        <w:rPr>
          <w:bCs/>
          <w:b/>
        </w:rPr>
        <w:t xml:space="preserve">Social Worker</w:t>
      </w:r>
      <w:r>
        <w:t xml:space="preserve"> </w:t>
      </w:r>
      <w:r>
        <w:t xml:space="preserve">roles have expanded from hospital discharge planning to comprehensive community support systems, including home-help services and residential care for the elderly.</w:t>
      </w:r>
    </w:p>
    <w:bookmarkEnd w:id="22"/>
    <w:bookmarkEnd w:id="23"/>
    <w:bookmarkStart w:id="27" w:name="current-challenges-in-japan-kyoto"/>
    <w:p>
      <w:pPr>
        <w:pStyle w:val="Heading2"/>
      </w:pPr>
      <w:r>
        <w:t xml:space="preserve">3. Current Challenges in Japan Kyoto</w:t>
      </w:r>
    </w:p>
    <w:bookmarkStart w:id="24" w:name="X9f7ca1e8f0bd49736313fb5f1767c539081abf8"/>
    <w:p>
      <w:pPr>
        <w:pStyle w:val="Heading3"/>
      </w:pPr>
      <w:r>
        <w:t xml:space="preserve">3.1 The Super-Aged Society and Isolation (Kodokushi)</w:t>
      </w:r>
    </w:p>
    <w:p>
      <w:pPr>
        <w:pStyle w:val="FirstParagraph"/>
      </w:pPr>
      <w:r>
        <w:t xml:space="preserve">Kyoto City has one of the highest proportions of elderly residents in Japan. A significant concern is</w:t>
      </w:r>
      <w:r>
        <w:t xml:space="preserve"> </w:t>
      </w:r>
      <w:r>
        <w:rPr>
          <w:iCs/>
          <w:i/>
        </w:rPr>
        <w:t xml:space="preserve">Kodokushi</w:t>
      </w:r>
      <w:r>
        <w:t xml:space="preserve">, or lonely death, where an individual dies alone and remains undiscovered for extended periods. This phenomenon highlights the failure of informal support networks. The role of the</w:t>
      </w:r>
      <w:r>
        <w:t xml:space="preserve"> </w:t>
      </w:r>
      <w:r>
        <w:rPr>
          <w:bCs/>
          <w:b/>
        </w:rPr>
        <w:t xml:space="preserve">Social Worker</w:t>
      </w:r>
      <w:r>
        <w:t xml:space="preserve"> </w:t>
      </w:r>
      <w:r>
        <w:t xml:space="preserve">here is preventive rather than reactive. By conducting regular check-ins and coordinating with local volunteers, social workers can identify at-risk individuals before a crisis occurs.</w:t>
      </w:r>
    </w:p>
    <w:p>
      <w:pPr>
        <w:pStyle w:val="BodyText"/>
      </w:pPr>
      <w:r>
        <w:t xml:space="preserve">In Japan Kyoto, this is complicated by the high volume of tourists. In areas like Gion and Arashiyama, the constant influx of visitors can lead to noise pollution and traffic congestion, which disproportionately affects elderly residents living in narrow traditional streets.</w:t>
      </w:r>
      <w:r>
        <w:t xml:space="preserve"> </w:t>
      </w:r>
      <w:r>
        <w:rPr>
          <w:bCs/>
          <w:b/>
        </w:rPr>
        <w:t xml:space="preserve">Social Worker</w:t>
      </w:r>
      <w:r>
        <w:t xml:space="preserve"> </w:t>
      </w:r>
      <w:r>
        <w:t xml:space="preserve">advocacy becomes crucial in mediating between tourism policies and resident quality of life.</w:t>
      </w:r>
    </w:p>
    <w:bookmarkEnd w:id="24"/>
    <w:bookmarkStart w:id="25" w:name="X24eec4b3a1d3772a1e93a24b09609f57e5ddc6d"/>
    <w:p>
      <w:pPr>
        <w:pStyle w:val="Heading3"/>
      </w:pPr>
      <w:r>
        <w:t xml:space="preserve">3.2 Housing Instability and Urban Development</w:t>
      </w:r>
    </w:p>
    <w:p>
      <w:pPr>
        <w:pStyle w:val="FirstParagraph"/>
      </w:pPr>
      <w:r>
        <w:t xml:space="preserve">Kyoto is undergoing significant urban redevelopment to manage tourism and modernize infrastructure. However, this often leads to the displacement of low-income families and the elderly who cannot afford rising property taxes or rent on renovated Machiya. The</w:t>
      </w:r>
      <w:r>
        <w:t xml:space="preserve"> </w:t>
      </w:r>
      <w:r>
        <w:rPr>
          <w:bCs/>
          <w:b/>
        </w:rPr>
        <w:t xml:space="preserve">Social Worker</w:t>
      </w:r>
      <w:r>
        <w:t xml:space="preserve"> </w:t>
      </w:r>
      <w:r>
        <w:t xml:space="preserve">plays a pivotal role in housing support, assisting clients in navigating complex subsidy systems and advocating for affordable housing options that preserve community integrity.</w:t>
      </w:r>
    </w:p>
    <w:bookmarkEnd w:id="25"/>
    <w:bookmarkStart w:id="26" w:name="X782e18ee4e6088e5020ed2d2b2633184a295f52"/>
    <w:p>
      <w:pPr>
        <w:pStyle w:val="Heading3"/>
      </w:pPr>
      <w:r>
        <w:t xml:space="preserve">3.3 Support for Foreign Residents and Migrants</w:t>
      </w:r>
    </w:p>
    <w:p>
      <w:pPr>
        <w:pStyle w:val="FirstParagraph"/>
      </w:pPr>
      <w:r>
        <w:t xml:space="preserve">To combat labor shortages, Kyoto is increasingly welcoming foreign residents. This demographic shift introduces new complexities to the social welfare system.</w:t>
      </w:r>
      <w:r>
        <w:t xml:space="preserve"> </w:t>
      </w:r>
      <w:r>
        <w:rPr>
          <w:bCs/>
          <w:b/>
        </w:rPr>
        <w:t xml:space="preserve">Social Worker</w:t>
      </w:r>
      <w:r>
        <w:t xml:space="preserve">s must now possess cross-cultural competency to assist non-Japanese speakers in accessing healthcare, education, and legal rights. The language barrier and differing cultural expectations of care require specialized training for social workers operating in Japan Kyoto.</w:t>
      </w:r>
    </w:p>
    <w:bookmarkEnd w:id="26"/>
    <w:bookmarkEnd w:id="27"/>
    <w:bookmarkStart w:id="30" w:name="X973a1459cd2f6da5c18965c3ae7c85ae594b85b"/>
    <w:p>
      <w:pPr>
        <w:pStyle w:val="Heading2"/>
      </w:pPr>
      <w:r>
        <w:t xml:space="preserve">4. The Role of the Social Worker: Methodologies and Interventions</w:t>
      </w:r>
    </w:p>
    <w:bookmarkStart w:id="28" w:name="community-based-care-integration"/>
    <w:p>
      <w:pPr>
        <w:pStyle w:val="Heading3"/>
      </w:pPr>
      <w:r>
        <w:t xml:space="preserve">4.1 Community-Based Care Integration</w:t>
      </w:r>
    </w:p>
    <w:p>
      <w:pPr>
        <w:pStyle w:val="FirstParagraph"/>
      </w:pPr>
      <w:r>
        <w:t xml:space="preserve">The Japanese government promotes a "Community-based Integrated Care System" aimed at allowing elderly individuals to live in their familiar environments until the end of life. In Japan Kyoto,</w:t>
      </w:r>
      <w:r>
        <w:t xml:space="preserve"> </w:t>
      </w:r>
      <w:r>
        <w:rPr>
          <w:bCs/>
          <w:b/>
        </w:rPr>
        <w:t xml:space="preserve">Social Worker</w:t>
      </w:r>
      <w:r>
        <w:t xml:space="preserve">s act as coordinators among medical providers, long-term care insurance managers, and municipal services. They facilitate communication between these entities to ensure seamless care transitions.</w:t>
      </w:r>
    </w:p>
    <w:bookmarkEnd w:id="28"/>
    <w:bookmarkStart w:id="29" w:name="crisis-intervention-and-mental-health"/>
    <w:p>
      <w:pPr>
        <w:pStyle w:val="Heading3"/>
      </w:pPr>
      <w:r>
        <w:t xml:space="preserve">4.2 Crisis Intervention and Mental Health</w:t>
      </w:r>
    </w:p>
    <w:p>
      <w:pPr>
        <w:pStyle w:val="FirstParagraph"/>
      </w:pPr>
      <w:r>
        <w:t xml:space="preserve">Mental health stigma remains high in Japan. However, the increasing recognition of burnout from work stress (Karoshi) and social isolation has prompted a shift in attitudes.</w:t>
      </w:r>
      <w:r>
        <w:t xml:space="preserve"> </w:t>
      </w:r>
      <w:r>
        <w:rPr>
          <w:bCs/>
          <w:b/>
        </w:rPr>
        <w:t xml:space="preserve">Social Worker</w:t>
      </w:r>
      <w:r>
        <w:t xml:space="preserve">s in Kyoto are increasingly involved in mental health outreach, providing counseling that respects cultural norms while encouraging professional psychological help. They serve as bridges between traditional beliefs about mental illness and modern psychiatric treatment.</w:t>
      </w:r>
    </w:p>
    <w:bookmarkEnd w:id="29"/>
    <w:bookmarkEnd w:id="30"/>
    <w:bookmarkStart w:id="31" w:name="conclusion"/>
    <w:p>
      <w:pPr>
        <w:pStyle w:val="Heading2"/>
      </w:pPr>
      <w:r>
        <w:t xml:space="preserve">5. Conclusion</w:t>
      </w:r>
    </w:p>
    <w:p>
      <w:pPr>
        <w:pStyle w:val="FirstParagraph"/>
      </w:pPr>
      <w:r>
        <w:t xml:space="preserve">The profession of the</w:t>
      </w:r>
      <w:r>
        <w:t xml:space="preserve"> </w:t>
      </w:r>
      <w:r>
        <w:rPr>
          <w:bCs/>
          <w:b/>
        </w:rPr>
        <w:t xml:space="preserve">Social Worker</w:t>
      </w:r>
      <w:r>
        <w:t xml:space="preserve"> </w:t>
      </w:r>
      <w:r>
        <w:t xml:space="preserve">in Japan Kyoto is at a critical juncture. It must evolve beyond its traditional administrative roles to become proactive agents of social change. The unique blend of ancient tradition and modern necessity in Japan Kyoto demands a practice that is both culturally sensitive and structurally robust.</w:t>
      </w:r>
    </w:p>
    <w:p>
      <w:pPr>
        <w:pStyle w:val="BodyText"/>
      </w:pPr>
      <w:r>
        <w:t xml:space="preserve">Future research should focus on the effectiveness of community-led interventions led by</w:t>
      </w:r>
      <w:r>
        <w:t xml:space="preserve"> </w:t>
      </w:r>
      <w:r>
        <w:rPr>
          <w:bCs/>
          <w:b/>
        </w:rPr>
        <w:t xml:space="preserve">Social Worker</w:t>
      </w:r>
      <w:r>
        <w:t xml:space="preserve">s in preserving the social cohesion of Kyoto’s historic neighborhoods. As demographic pressures continue to mount, the ability of the welfare system to adapt will determine not only individual quality of life but also the sustainability of communal living in one of Japan’s most treasured cities.</w:t>
      </w:r>
    </w:p>
    <w:bookmarkEnd w:id="31"/>
    <w:bookmarkStart w:id="32" w:name="references-selected"/>
    <w:p>
      <w:pPr>
        <w:pStyle w:val="Heading2"/>
      </w:pPr>
      <w:r>
        <w:t xml:space="preserve">6. References (Selected)</w:t>
      </w:r>
    </w:p>
    <w:p>
      <w:pPr>
        <w:pStyle w:val="FirstParagraph"/>
      </w:pPr>
      <w:r>
        <w:t xml:space="preserve">Kyoto City Government. (2023).</w:t>
      </w:r>
      <w:r>
        <w:t xml:space="preserve"> </w:t>
      </w:r>
      <w:r>
        <w:rPr>
          <w:iCs/>
          <w:i/>
        </w:rPr>
        <w:t xml:space="preserve">White Paper on Community Welfare and Aging Society</w:t>
      </w:r>
      <w:r>
        <w:t xml:space="preserve">. Kyoto: Municipal Publishing Office.</w:t>
      </w:r>
    </w:p>
    <w:p>
      <w:pPr>
        <w:pStyle w:val="BodyText"/>
      </w:pPr>
      <w:r>
        <w:t xml:space="preserve">Miyamoto, Y., &amp; Tanaka, H. (2021). "Navigating Wa: Cultural Competency in Japanese Social Work Practice."</w:t>
      </w:r>
      <w:r>
        <w:t xml:space="preserve"> </w:t>
      </w:r>
      <w:r>
        <w:rPr>
          <w:iCs/>
          <w:i/>
        </w:rPr>
        <w:t xml:space="preserve">Journal of Asian Social Work Policy</w:t>
      </w:r>
      <w:r>
        <w:t xml:space="preserve">, 15(3), 45-62.</w:t>
      </w:r>
    </w:p>
    <w:p>
      <w:pPr>
        <w:pStyle w:val="BodyText"/>
      </w:pPr>
      <w:r>
        <w:t xml:space="preserve">National Institute of Population and Social Security Research. (2022).</w:t>
      </w:r>
      <w:r>
        <w:t xml:space="preserve"> </w:t>
      </w:r>
      <w:r>
        <w:rPr>
          <w:iCs/>
          <w:i/>
        </w:rPr>
        <w:t xml:space="preserve">Trends in Elderly Living Arrangements in Urban Japan</w:t>
      </w:r>
      <w:r>
        <w:t xml:space="preserve">. Tokyo: IPSR Press.</w:t>
      </w:r>
    </w:p>
    <w:p>
      <w:pPr>
        <w:pStyle w:val="BodyText"/>
      </w:pPr>
      <w:r>
        <w:t xml:space="preserve">Saito, R. (2019). "The Impact of Tourism on Local Communities: A Case Study of Kyoto’s Social Service Demand."</w:t>
      </w:r>
      <w:r>
        <w:t xml:space="preserve"> </w:t>
      </w:r>
      <w:r>
        <w:rPr>
          <w:iCs/>
          <w:i/>
        </w:rPr>
        <w:t xml:space="preserve">International Journal of Urban Sociology</w:t>
      </w:r>
      <w:r>
        <w:t xml:space="preserve">, 8(2), 112-130.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Social Work in Japan Kyoto: A Comprehensive Research Paper</dc:title>
  <dc:creator/>
  <dc:language>en</dc:language>
  <cp:keywords/>
  <dcterms:created xsi:type="dcterms:W3CDTF">2026-07-29T19:36:02Z</dcterms:created>
  <dcterms:modified xsi:type="dcterms:W3CDTF">2026-07-29T19:36:02Z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