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Amsterdam,</w:t>
      </w:r>
      <w:r>
        <w:t xml:space="preserve"> </w:t>
      </w:r>
      <w:r>
        <w:t xml:space="preserve">Netherlands</w:t>
      </w:r>
    </w:p>
    <w:bookmarkStart w:id="32" w:name="Xfe8c1f57bf86416e71813534b121e205c8984a7"/>
    <w:p>
      <w:pPr>
        <w:pStyle w:val="Heading1"/>
      </w:pPr>
      <w:r>
        <w:t xml:space="preserve">The Role and Impact of Social Workers in Amsterdam, Netherlands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Research Paper Draft</w:t>
      </w:r>
    </w:p>
    <w:bookmarkStart w:id="20" w:name="abstract"/>
    <w:p>
      <w:pPr>
        <w:pStyle w:val="Heading3"/>
      </w:pPr>
      <w:r>
        <w:t xml:space="preserve">Abstract</w:t>
      </w:r>
    </w:p>
    <w:p>
      <w:pPr>
        <w:pStyle w:val="FirstParagraph"/>
      </w:pPr>
      <w:r>
        <w:t xml:space="preserve">This paper examines the critical role of Social Workers within the specific socio-political and cultural context of Amsterdam, Netherlands. As a global city facing challenges related to urbanization, migration, and mental health crises, Amsterdam presents a unique landscape for social work practice. The document explores the historical evolution of Dutch social welfare policies (such as the shift from WAO to Wajong) and how these national frameworks manifest locally in Amsterdam. It highlights the collaborative nature of Social Workers who operate within multidisciplinary teams, addressing issues such as youth care, addiction recovery, and integration for migrants. The paper concludes that while the system is robust, it faces significant strain due to resource limitations and increasing complexity of client needs.</w:t>
      </w:r>
    </w:p>
    <w:bookmarkEnd w:id="20"/>
    <w:bookmarkStart w:id="21" w:name="introduction-the-context-of-amsterdam"/>
    <w:p>
      <w:pPr>
        <w:pStyle w:val="Heading2"/>
      </w:pPr>
      <w:r>
        <w:t xml:space="preserve">1. Introduction: The Context of Amsterdam</w:t>
      </w:r>
    </w:p>
    <w:p>
      <w:pPr>
        <w:pStyle w:val="FirstParagraph"/>
      </w:pPr>
      <w:r>
        <w:t xml:space="preserve">The Netherlands has long been recognized as a pioneer in social security systems and progressive welfare policies. However, the implementation of these policies is deeply influenced by local conditions. Amsterdam, the capital and largest city, serves as a microcosm for these challenges. With a population exceeding 900,00 people and significant diversity in ethnicity and socioeconomic status, the municipality of Amsterdam requires highly specialized Social Work interventions.</w:t>
      </w:r>
    </w:p>
    <w:p>
      <w:pPr>
        <w:pStyle w:val="BodyText"/>
      </w:pPr>
      <w:r>
        <w:t xml:space="preserve">In this context, a</w:t>
      </w:r>
      <w:r>
        <w:t xml:space="preserve"> </w:t>
      </w:r>
      <w:r>
        <w:rPr>
          <w:bCs/>
          <w:b/>
        </w:rPr>
        <w:t xml:space="preserve">Social Worker</w:t>
      </w:r>
      <w:r>
        <w:t xml:space="preserve"> </w:t>
      </w:r>
      <w:r>
        <w:t xml:space="preserve">is not merely an administrative figure but a frontline advocate who bridges the gap between government bureaucracy and individual human needs. The specific environment of Amsterdam necessitates that these professionals possess cultural competence, linguistic skills, and knowledge of the intricate Dutch legal framework. This paper argues that effective social work in Amsterdam is defined by its participatory approach (participatiewet) and its focus on empowerment rather than dependency.</w:t>
      </w:r>
    </w:p>
    <w:bookmarkEnd w:id="21"/>
    <w:bookmarkStart w:id="22" w:name="Xbcb02bfc47e27c27db6508e3065ad92e58a1d7d"/>
    <w:p>
      <w:pPr>
        <w:pStyle w:val="Heading2"/>
      </w:pPr>
      <w:r>
        <w:t xml:space="preserve">2. Historical Evolution of Social Policy in the Netherlands</w:t>
      </w:r>
    </w:p>
    <w:p>
      <w:pPr>
        <w:pStyle w:val="FirstParagraph"/>
      </w:pPr>
      <w:r>
        <w:t xml:space="preserve">To understand current practices, one must look at the historical trajectory of Dutch social security. Traditionally, the Netherlands operated under a generous welfare state model where income support was relatively easy to access. However, in recent decades, there has been a paradigm shift towards "activation policies." The introduction of the Participation Act (Participatiewet) and changes to disability laws have shifted responsibility from passive benefit receipt to active labor market participation.</w:t>
      </w:r>
    </w:p>
    <w:p>
      <w:pPr>
        <w:pStyle w:val="BodyText"/>
      </w:pPr>
      <w:r>
        <w:t xml:space="preserve">In Amsterdam, this transition has been particularly visible. Social Workers now play a pivotal role in guiding clients through complex job placement programs, educational opportunities, and healthcare requirements. The goal is not just financial survival but social inclusion. This shift places a higher burden on Social Workers to provide holistic support, including career coaching, psychological counseling, and administrative assistance.</w:t>
      </w:r>
    </w:p>
    <w:bookmarkEnd w:id="22"/>
    <w:bookmarkStart w:id="27" w:name="key-areas-of-intervention-in-amsterdam"/>
    <w:p>
      <w:pPr>
        <w:pStyle w:val="Heading2"/>
      </w:pPr>
      <w:r>
        <w:t xml:space="preserve">3. Key Areas of Intervention in Amsterdam</w:t>
      </w:r>
    </w:p>
    <w:p>
      <w:pPr>
        <w:pStyle w:val="FirstParagraph"/>
      </w:pPr>
      <w:r>
        <w:t xml:space="preserve">Social Workers in Amsterdam operate across several critical domains. Each domain requires specific expertise adapted to the urban environment of the city.</w:t>
      </w:r>
    </w:p>
    <w:bookmarkStart w:id="23" w:name="youth-care-and-family-support"/>
    <w:p>
      <w:pPr>
        <w:pStyle w:val="Heading3"/>
      </w:pPr>
      <w:r>
        <w:t xml:space="preserve">3.1 Youth Care and Family Support</w:t>
      </w:r>
    </w:p>
    <w:p>
      <w:pPr>
        <w:pStyle w:val="FirstParagraph"/>
      </w:pPr>
      <w:r>
        <w:t xml:space="preserve">Youth care (Jeugdzorg) is one of the most demanding areas for Social Workers in Amsterdam. The decentralization of youth care from national to municipal levels in 2015 meant that municipalities like Amsterdam became directly responsible for funding and organizing these services. Social Workers here often collaborate with schools, pediatricians, and police officers. They assess risk factors such as domestic violence, neglect, or developmental disorders early on to provide preventive support.</w:t>
      </w:r>
    </w:p>
    <w:bookmarkEnd w:id="23"/>
    <w:bookmarkStart w:id="24" w:name="addiction-and-mental-health-recovery"/>
    <w:p>
      <w:pPr>
        <w:pStyle w:val="Heading3"/>
      </w:pPr>
      <w:r>
        <w:t xml:space="preserve">3.2 Addiction and Mental Health Recovery</w:t>
      </w:r>
    </w:p>
    <w:p>
      <w:pPr>
        <w:pStyle w:val="FirstParagraph"/>
      </w:pPr>
      <w:r>
        <w:t xml:space="preserve">Amsterdam has historically struggled with drug tourism and local addiction issues within certain neighborhoods like the Red Light District. Social Workers in this field work closely with organizations like Jellinek or De Hoop. Their role involves harm reduction strategies, counseling for users, and support for families affected by addiction. Unlike traditional abstinence-only models, Dutch social workers often employ pragmatic approaches that prioritize patient safety and gradual reintegration into society.</w:t>
      </w:r>
    </w:p>
    <w:bookmarkEnd w:id="24"/>
    <w:bookmarkStart w:id="25" w:name="migration-and-integration"/>
    <w:p>
      <w:pPr>
        <w:pStyle w:val="Heading3"/>
      </w:pPr>
      <w:r>
        <w:t xml:space="preserve">3.3 Migration and Integration</w:t>
      </w:r>
    </w:p>
    <w:p>
      <w:pPr>
        <w:pStyle w:val="FirstParagraph"/>
      </w:pPr>
      <w:r>
        <w:t xml:space="preserve">A significant portion of Amsterdam’s population consists of migrants from Suriname, Turkey, Morocco, Syria, and other regions. Social Workers assist these groups in navigating the new cultural landscape. This includes helping with language learning (NT2 - Dutch as a Second Language), understanding the housing market, and accessing healthcare services. The challenge here is often systemic discrimination or bureaucratic hurdles that require Social Workers to act as legal advocates and mediators.</w:t>
      </w:r>
    </w:p>
    <w:bookmarkEnd w:id="25"/>
    <w:bookmarkStart w:id="26" w:name="homelessness-and-housing"/>
    <w:p>
      <w:pPr>
        <w:pStyle w:val="Heading3"/>
      </w:pPr>
      <w:r>
        <w:t xml:space="preserve">3.4 Homelessness and Housing</w:t>
      </w:r>
    </w:p>
    <w:p>
      <w:pPr>
        <w:pStyle w:val="FirstParagraph"/>
      </w:pPr>
      <w:r>
        <w:t xml:space="preserve">Housing affordability is a critical issue in Amsterdam. Social Workers collaborate with housing corporations (like Ymere or Stadgenoot) to find stable housing for vulnerable individuals. For those experiencing homelessness, social workers provide street-level interventions, connecting them with shelters and addressing the root causes of their situation, such as unemployment or mental health struggles.</w:t>
      </w:r>
    </w:p>
    <w:bookmarkEnd w:id="26"/>
    <w:bookmarkEnd w:id="27"/>
    <w:bookmarkStart w:id="28" w:name="challenges-faced-by-social-workers"/>
    <w:p>
      <w:pPr>
        <w:pStyle w:val="Heading2"/>
      </w:pPr>
      <w:r>
        <w:t xml:space="preserve">4. Challenges Faced by Social Workers</w:t>
      </w:r>
    </w:p>
    <w:p>
      <w:pPr>
        <w:pStyle w:val="FirstParagraph"/>
      </w:pPr>
      <w:r>
        <w:t xml:space="preserve">Despite the strong support systems in place, Social Workers in Amsterdam face significant challenges. One major issue is "bureaucratic overload." The requirement to document every interaction and decision for municipal reporting leaves little time for direct client contact.</w:t>
      </w:r>
    </w:p>
    <w:p>
      <w:pPr>
        <w:pStyle w:val="BodyText"/>
      </w:pPr>
      <w:r>
        <w:t xml:space="preserve">Furthermore, there is a growing gap between the needs of clients and the available resources. As demand increases due to economic fluctuations and rising mental health issues, waitlists for specialized care grow longer. Social Workers often find themselves in ethically difficult positions, having to triage cases based on urgency rather than comprehensive assessment.</w:t>
      </w:r>
    </w:p>
    <w:p>
      <w:pPr>
        <w:pStyle w:val="BodyText"/>
      </w:pPr>
      <w:r>
        <w:t xml:space="preserve">Additionally, burnout rates among Social Workers are high. The emotional labor involved in dealing with trauma, poverty, and systemic injustice takes a toll on the workforce. In Amsterdam’s competitive city environment, retaining experienced staff is difficult due to competition from the private sector offering higher salaries for similar skills.</w:t>
      </w:r>
    </w:p>
    <w:bookmarkEnd w:id="28"/>
    <w:bookmarkStart w:id="29" w:name="the-role-of-multidisciplinary-teams"/>
    <w:p>
      <w:pPr>
        <w:pStyle w:val="Heading2"/>
      </w:pPr>
      <w:r>
        <w:t xml:space="preserve">5. The Role of Multidisciplinary Teams</w:t>
      </w:r>
    </w:p>
    <w:p>
      <w:pPr>
        <w:pStyle w:val="FirstParagraph"/>
      </w:pPr>
      <w:r>
        <w:t xml:space="preserve">A defining characteristic of social work in the Netherlands is the multidisciplinary team (MDT). In Amsterdam, a Social Worker rarely works in isolation. They are part of teams that may include psychologists, physiotherapists, occupational therapists, and legal advisors. This "one-stop-shop" approach aims to reduce fragmentation in care.</w:t>
      </w:r>
    </w:p>
    <w:p>
      <w:pPr>
        <w:pStyle w:val="BodyText"/>
      </w:pPr>
      <w:r>
        <w:t xml:space="preserve">For example, in the realm of elderly care (Ouderenzorg), a Social Worker might coordinate with medical professionals to ensure an aging parent can remain at home safely. This holistic view is essential in Amsterdam’s dense urban environment, where living spaces are small and isolation among the elderly is a growing concern.</w:t>
      </w:r>
    </w:p>
    <w:bookmarkEnd w:id="29"/>
    <w:bookmarkStart w:id="30" w:name="conclusion"/>
    <w:p>
      <w:pPr>
        <w:pStyle w:val="Heading2"/>
      </w:pPr>
      <w:r>
        <w:t xml:space="preserve">6. Conclusion</w:t>
      </w:r>
    </w:p>
    <w:p>
      <w:pPr>
        <w:pStyle w:val="FirstParagraph"/>
      </w:pPr>
      <w:r>
        <w:t xml:space="preserve">The practice of Social Work in Amsterdam, Netherlands, is a dynamic and evolving field that reflects the broader values of Dutch society: tolerance, pragmatism, and social responsibility. While the system faces challenges related to funding and administrative complexity, it remains one of the most comprehensive in Europe.</w:t>
      </w:r>
    </w:p>
    <w:p>
      <w:pPr>
        <w:pStyle w:val="BodyText"/>
      </w:pPr>
      <w:r>
        <w:t xml:space="preserve">For a</w:t>
      </w:r>
      <w:r>
        <w:t xml:space="preserve"> </w:t>
      </w:r>
      <w:r>
        <w:rPr>
          <w:bCs/>
          <w:b/>
        </w:rPr>
        <w:t xml:space="preserve">Social Worker</w:t>
      </w:r>
      <w:r>
        <w:t xml:space="preserve"> </w:t>
      </w:r>
      <w:r>
        <w:t xml:space="preserve">operating in this region, success requires more than just technical knowledge; it demands resilience, cultural sensitivity, and strong networking skills within the local community infrastructure. The future of social work in Amsterdam will likely depend on digitalization efforts to streamline bureaucracy and increased investment in mental health support. Ultimately, the Social Worker serves as a vital anchor for vulnerable citizens in one of Europe’s most vibrant cities.</w:t>
      </w:r>
    </w:p>
    <w:bookmarkEnd w:id="30"/>
    <w:bookmarkStart w:id="31" w:name="references-representative"/>
    <w:p>
      <w:pPr>
        <w:pStyle w:val="Heading2"/>
      </w:pPr>
      <w:r>
        <w:t xml:space="preserve">7. References (Representative)</w:t>
      </w:r>
    </w:p>
    <w:p>
      <w:pPr>
        <w:numPr>
          <w:ilvl w:val="0"/>
          <w:numId w:val="1001"/>
        </w:numPr>
        <w:pStyle w:val="Compact"/>
      </w:pPr>
      <w:r>
        <w:t xml:space="preserve">Government of the Netherlands. (2015).</w:t>
      </w:r>
      <w:r>
        <w:t xml:space="preserve"> </w:t>
      </w:r>
      <w:r>
        <w:rPr>
          <w:iCs/>
          <w:i/>
        </w:rPr>
        <w:t xml:space="preserve">The Participation Act (Participatiewet): Overview and Impact</w:t>
      </w:r>
      <w:r>
        <w:t xml:space="preserve">.</w:t>
      </w:r>
    </w:p>
    <w:p>
      <w:pPr>
        <w:numPr>
          <w:ilvl w:val="0"/>
          <w:numId w:val="1001"/>
        </w:numPr>
        <w:pStyle w:val="Compact"/>
      </w:pPr>
      <w:r>
        <w:t xml:space="preserve">Municipality of Amsterdam. (2021).</w:t>
      </w:r>
      <w:r>
        <w:t xml:space="preserve"> </w:t>
      </w:r>
      <w:r>
        <w:rPr>
          <w:iCs/>
          <w:i/>
        </w:rPr>
        <w:t xml:space="preserve">Social Support Act (WMO) Annual Report: Housing and Care Services</w:t>
      </w:r>
      <w:r>
        <w:t xml:space="preserve">.</w:t>
      </w:r>
    </w:p>
    <w:p>
      <w:pPr>
        <w:numPr>
          <w:ilvl w:val="0"/>
          <w:numId w:val="1001"/>
        </w:numPr>
        <w:pStyle w:val="Compact"/>
      </w:pPr>
      <w:r>
        <w:t xml:space="preserve">Van der Gaag, M., et al. (2019). "Urban Social Work in a Global City: The Case of Amsterdam."</w:t>
      </w:r>
      <w:r>
        <w:t xml:space="preserve"> </w:t>
      </w:r>
      <w:r>
        <w:rPr>
          <w:iCs/>
          <w:i/>
        </w:rPr>
        <w:t xml:space="preserve">Journal of European Social Policy</w:t>
      </w:r>
      <w:r>
        <w:t xml:space="preserve">, 30(4), 45-62.</w:t>
      </w:r>
    </w:p>
    <w:p>
      <w:pPr>
        <w:numPr>
          <w:ilvl w:val="0"/>
          <w:numId w:val="1001"/>
        </w:numPr>
        <w:pStyle w:val="Compact"/>
      </w:pPr>
      <w:r>
        <w:t xml:space="preserve">Nederlandse Vereniging van Sociale Werksters en Werkers (NVSW). (2022).</w:t>
      </w:r>
      <w:r>
        <w:t xml:space="preserve"> </w:t>
      </w:r>
      <w:r>
        <w:rPr>
          <w:iCs/>
          <w:i/>
        </w:rPr>
        <w:t xml:space="preserve">Professional Standards and Ethical Guidelines for Dutch Social Workers</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Amsterdam, Netherlands</dc:title>
  <dc:creator/>
  <dc:language>en</dc:language>
  <cp:keywords/>
  <dcterms:created xsi:type="dcterms:W3CDTF">2026-07-29T11:47:54Z</dcterms:created>
  <dcterms:modified xsi:type="dcterms:W3CDTF">2026-07-29T11:47:54Z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