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Peru</w:t>
      </w:r>
      <w:r>
        <w:t xml:space="preserve"> </w:t>
      </w:r>
      <w:r>
        <w:t xml:space="preserve">Lima</w:t>
      </w:r>
    </w:p>
    <w:bookmarkStart w:id="31" w:name="X2e12e7512edee1a7b1b3e1bec235208991c8fb5"/>
    <w:p>
      <w:pPr>
        <w:pStyle w:val="Heading1"/>
      </w:pPr>
      <w:r>
        <w:t xml:space="preserve">The Role and Impact of Social Workers in Peru Lima</w:t>
      </w:r>
    </w:p>
    <w:p>
      <w:pPr>
        <w:pStyle w:val="FirstParagraph"/>
      </w:pPr>
      <w:r>
        <w:rPr>
          <w:bCs/>
          <w:b/>
        </w:rPr>
        <w:t xml:space="preserve">Name:</w:t>
      </w:r>
      <w:r>
        <w:t xml:space="preserve"> </w:t>
      </w:r>
      <w:r>
        <w:t xml:space="preserve">[Researcher Name]</w:t>
      </w:r>
      <w:r>
        <w:br/>
      </w:r>
      <w:r>
        <w:rPr>
          <w:bCs/>
          <w:b/>
        </w:rPr>
        <w:t xml:space="preserve">Date:</w:t>
      </w:r>
      <w:r>
        <w:t xml:space="preserve"> </w:t>
      </w:r>
      <w:r>
        <w:t xml:space="preserve">October 26, 2023</w:t>
      </w:r>
      <w:r>
        <w:br/>
      </w:r>
      <w:r>
        <w:rPr>
          <w:bCs/>
          <w:b/>
        </w:rPr>
        <w:t xml:space="preserve">Institution:</w:t>
      </w:r>
      <w:r>
        <w:t xml:space="preserve"> </w:t>
      </w:r>
      <w:r>
        <w:t xml:space="preserve">Department of Social Sciences</w:t>
      </w:r>
    </w:p>
    <w:bookmarkStart w:id="20" w:name="abstract"/>
    <w:p>
      <w:pPr>
        <w:pStyle w:val="Heading3"/>
      </w:pPr>
      <w:r>
        <w:t xml:space="preserve">Abstract</w:t>
      </w:r>
    </w:p>
    <w:p>
      <w:pPr>
        <w:pStyle w:val="FirstParagraph"/>
      </w:pPr>
      <w:r>
        <w:t xml:space="preserve">This research paper examines the critical function of the social worker within the complex socio-economic landscape of Peru Lima. As one of Latin America’s most populous and rapidly urbanizing cities, Lima presents unique challenges ranging from informal settlements (asentamientos humanos) to significant disparities in access to healthcare, education, and legal services. By analyzing current methodologies and historical contexts, this document highlights how social work serves as an essential bridge between state institutions and marginalized populations. The study argues that the professionalization of social work in Peru Lima is not merely a vocational necessity but a fundamental component of democratic stability and human rights protection in the 21st century.</w:t>
      </w:r>
    </w:p>
    <w:bookmarkEnd w:id="20"/>
    <w:bookmarkStart w:id="21" w:name="introduction"/>
    <w:p>
      <w:pPr>
        <w:pStyle w:val="Heading2"/>
      </w:pPr>
      <w:r>
        <w:t xml:space="preserve">Introduction</w:t>
      </w:r>
    </w:p>
    <w:p>
      <w:pPr>
        <w:pStyle w:val="FirstParagraph"/>
      </w:pPr>
      <w:r>
        <w:t xml:space="preserve">The capital city of Peru, Lima, stands as a testament to both rapid urban development and persistent structural inequality. With a metropolitan population exceeding ten million people, Lima is characterized by stark contrasts between affluent districts such as Miraflores and San Isidro, and vast informal settlements like Villa El Salvador or La Victoria. In this dichotomy, the</w:t>
      </w:r>
      <w:r>
        <w:t xml:space="preserve"> </w:t>
      </w:r>
      <w:r>
        <w:rPr>
          <w:bCs/>
          <w:b/>
        </w:rPr>
        <w:t xml:space="preserve">Social Worker</w:t>
      </w:r>
      <w:r>
        <w:t xml:space="preserve"> </w:t>
      </w:r>
      <w:r>
        <w:t xml:space="preserve">emerges not just as an occupational title but as a pivotal actor in the social fabric of</w:t>
      </w:r>
      <w:r>
        <w:t xml:space="preserve"> </w:t>
      </w:r>
      <w:r>
        <w:rPr>
          <w:bCs/>
          <w:b/>
        </w:rPr>
        <w:t xml:space="preserve">Peru Lima</w:t>
      </w:r>
      <w:r>
        <w:t xml:space="preserve">. The role of the social worker has evolved significantly over the last few decades, transitioning from traditional charitable approaches to rights-based interventions that address systemic injustice.</w:t>
      </w:r>
    </w:p>
    <w:p>
      <w:pPr>
        <w:pStyle w:val="BodyText"/>
      </w:pPr>
      <w:r>
        <w:t xml:space="preserve">This paper explores the multifaceted responsibilities of social workers in this specific geographic and cultural context. It investigates how these professionals navigate bureaucratic hurdles, engage with vulnerable communities, and advocate for policy changes. Furthermore, it contextualizes their work within the broader framework of Peruvian law and international human rights standards, emphasizing why the presence of qualified social workers is indispensable for effective public service delivery in</w:t>
      </w:r>
      <w:r>
        <w:t xml:space="preserve"> </w:t>
      </w:r>
      <w:r>
        <w:rPr>
          <w:bCs/>
          <w:b/>
        </w:rPr>
        <w:t xml:space="preserve">Peru Lima</w:t>
      </w:r>
      <w:r>
        <w:t xml:space="preserve">.</w:t>
      </w:r>
    </w:p>
    <w:bookmarkEnd w:id="21"/>
    <w:bookmarkStart w:id="22" w:name="Xaf9382477fac7775dbcc6defb8106bdcc3ee29a"/>
    <w:p>
      <w:pPr>
        <w:pStyle w:val="Heading2"/>
      </w:pPr>
      <w:r>
        <w:t xml:space="preserve">Historical Context and Professionalization in Peru Lima</w:t>
      </w:r>
    </w:p>
    <w:p>
      <w:pPr>
        <w:pStyle w:val="FirstParagraph"/>
      </w:pPr>
      <w:r>
        <w:t xml:space="preserve">To understand the current state of social work, one must look at its historical trajectory within Peru. The profession gained formal recognition in the mid-20th century, largely influenced by European and North American models but quickly adapted to Latin American realities. In</w:t>
      </w:r>
      <w:r>
        <w:t xml:space="preserve"> </w:t>
      </w:r>
      <w:r>
        <w:rPr>
          <w:bCs/>
          <w:b/>
        </w:rPr>
        <w:t xml:space="preserve">Peru Lima</w:t>
      </w:r>
      <w:r>
        <w:t xml:space="preserve">, early social work initiatives were often fragmented, relying heavily on religious organizations and private charities. However, the internal conflict of the 1980s and 1990s necessitated a more organized response to displacement and trauma.</w:t>
      </w:r>
    </w:p>
    <w:p>
      <w:pPr>
        <w:pStyle w:val="BodyText"/>
      </w:pPr>
      <w:r>
        <w:t xml:space="preserve">Post-conflict reconstruction efforts in Lima highlighted the need for professionalized intervention. The establishment of university programs dedicated to social work in major universities across</w:t>
      </w:r>
      <w:r>
        <w:t xml:space="preserve"> </w:t>
      </w:r>
      <w:r>
        <w:rPr>
          <w:bCs/>
          <w:b/>
        </w:rPr>
        <w:t xml:space="preserve">Peru Lima</w:t>
      </w:r>
      <w:r>
        <w:t xml:space="preserve">, such as the National University of San Marcos and Pontifical Catholic University, marked a turning point. These institutions began training professionals who were not only empathetic caregivers but also analysts of social structures. Consequently, the modern</w:t>
      </w:r>
      <w:r>
        <w:t xml:space="preserve"> </w:t>
      </w:r>
      <w:r>
        <w:rPr>
          <w:bCs/>
          <w:b/>
        </w:rPr>
        <w:t xml:space="preserve">Social Worker</w:t>
      </w:r>
      <w:r>
        <w:t xml:space="preserve"> </w:t>
      </w:r>
      <w:r>
        <w:t xml:space="preserve">in Lima is trained to handle complex cases involving domestic violence, child protection, substance abuse rehabilitation, and elder care.</w:t>
      </w:r>
    </w:p>
    <w:bookmarkEnd w:id="22"/>
    <w:bookmarkStart w:id="26" w:name="key-areas-of-intervention"/>
    <w:p>
      <w:pPr>
        <w:pStyle w:val="Heading2"/>
      </w:pPr>
      <w:r>
        <w:t xml:space="preserve">Key Areas of Intervention</w:t>
      </w:r>
    </w:p>
    <w:bookmarkStart w:id="23" w:name="X6dc67ad24c88919f6dcb7f43a1b375e73425b29"/>
    <w:p>
      <w:pPr>
        <w:pStyle w:val="Heading3"/>
      </w:pPr>
      <w:r>
        <w:t xml:space="preserve">Vulnerable Populations and Asentamientos Humanos</w:t>
      </w:r>
    </w:p>
    <w:p>
      <w:pPr>
        <w:pStyle w:val="FirstParagraph"/>
      </w:pPr>
      <w:r>
        <w:br/>
      </w:r>
    </w:p>
    <w:p>
      <w:pPr>
        <w:pStyle w:val="BodyText"/>
      </w:pPr>
      <w:r>
        <w:t xml:space="preserve">A significant portion of Lima’s population resides in</w:t>
      </w:r>
      <w:r>
        <w:t xml:space="preserve"> </w:t>
      </w:r>
      <w:r>
        <w:rPr>
          <w:iCs/>
          <w:i/>
        </w:rPr>
        <w:t xml:space="preserve">asentamientos humanos</w:t>
      </w:r>
      <w:r>
        <w:t xml:space="preserve">, informal settlements that often lack basic infrastructure such as clean water, sewage systems, and paved roads. In these areas, the social worker plays a crucial role in community organizing. They facilitate dialogue between residents and municipal authorities to secure land titles and basic services. Unlike traditional welfare models that provide temporary aid, social workers in Lima focus on "social capital" building—empowering communities to advocate for their own needs.</w:t>
      </w:r>
    </w:p>
    <w:bookmarkEnd w:id="23"/>
    <w:bookmarkStart w:id="24" w:name="family-protection-and-child-rights"/>
    <w:p>
      <w:pPr>
        <w:pStyle w:val="Heading3"/>
      </w:pPr>
      <w:r>
        <w:t xml:space="preserve">Family Protection and Child Rights</w:t>
      </w:r>
    </w:p>
    <w:p>
      <w:pPr>
        <w:pStyle w:val="FirstParagraph"/>
      </w:pPr>
      <w:r>
        <w:br/>
      </w:r>
    </w:p>
    <w:p>
      <w:pPr>
        <w:pStyle w:val="BodyText"/>
      </w:pPr>
      <w:r>
        <w:t xml:space="preserve">The Instituto Peruano de Promoción de la Seguridad Social (IPPET) and local municipal women's offices rely heavily on social workers to implement the Law against Family Violence. In</w:t>
      </w:r>
      <w:r>
        <w:t xml:space="preserve"> </w:t>
      </w:r>
      <w:r>
        <w:rPr>
          <w:bCs/>
          <w:b/>
        </w:rPr>
        <w:t xml:space="preserve">Peru Lima</w:t>
      </w:r>
      <w:r>
        <w:t xml:space="preserve">, where cultural stigmas surrounding domestic issues persist, the social worker acts as a mediator and protector. They conduct risk assessments in home environments, coordinate with police and judicial bodies, and provide psychosocial support to victims of abuse. The complexity of Lima’s legal system requires these professionals to possess strong navigational skills to ensure that survivors do not fall through the cracks of bureaucratic inertia.</w:t>
      </w:r>
    </w:p>
    <w:bookmarkEnd w:id="24"/>
    <w:bookmarkStart w:id="25" w:name="mental-health-and-post-pandemic-recovery"/>
    <w:p>
      <w:pPr>
        <w:pStyle w:val="Heading3"/>
      </w:pPr>
      <w:r>
        <w:t xml:space="preserve">Mental Health and Post-Pandemic Recovery</w:t>
      </w:r>
    </w:p>
    <w:p>
      <w:pPr>
        <w:pStyle w:val="FirstParagraph"/>
      </w:pPr>
      <w:r>
        <w:br/>
      </w:r>
    </w:p>
    <w:p>
      <w:pPr>
        <w:pStyle w:val="BodyText"/>
      </w:pPr>
      <w:r>
        <w:t xml:space="preserve">The aftermath of the COVID-19 pandemic has exacerbated mental health crises in</w:t>
      </w:r>
      <w:r>
        <w:t xml:space="preserve"> </w:t>
      </w:r>
      <w:r>
        <w:rPr>
          <w:bCs/>
          <w:b/>
        </w:rPr>
        <w:t xml:space="preserve">Peru Lima</w:t>
      </w:r>
      <w:r>
        <w:t xml:space="preserve">. Social workers have increasingly integrated mental health protocols into their daily practice. Working in schools, hospitals, and community centers, they identify early signs of trauma among children and adolescents. This shift represents a modernization of the field in Peru, acknowledging that social well-being is inextricably linked to psychological health.</w:t>
      </w:r>
    </w:p>
    <w:bookmarkEnd w:id="25"/>
    <w:bookmarkEnd w:id="26"/>
    <w:bookmarkStart w:id="27" w:name="challenges-facing-social-workers-in-lima"/>
    <w:p>
      <w:pPr>
        <w:pStyle w:val="Heading2"/>
      </w:pPr>
      <w:r>
        <w:t xml:space="preserve">Challenges Facing Social Workers in Lima</w:t>
      </w:r>
    </w:p>
    <w:p>
      <w:pPr>
        <w:pStyle w:val="FirstParagraph"/>
      </w:pPr>
      <w:r>
        <w:br/>
      </w:r>
    </w:p>
    <w:p>
      <w:pPr>
        <w:pStyle w:val="BodyText"/>
      </w:pPr>
      <w:r>
        <w:t xml:space="preserve">Despite their critical role, social workers in</w:t>
      </w:r>
      <w:r>
        <w:t xml:space="preserve"> </w:t>
      </w:r>
      <w:r>
        <w:rPr>
          <w:bCs/>
          <w:b/>
        </w:rPr>
        <w:t xml:space="preserve">Peru Lima</w:t>
      </w:r>
    </w:p>
    <w:p>
      <w:pPr>
        <w:pStyle w:val="BodyText"/>
      </w:pPr>
      <w:r>
        <w:t xml:space="preserve">Another significant challenge is professional devaluation. In some sectors of society, social work is still viewed as mere charity rather than a rigorous scientific discipline. This perception affects salary structures and job security, leading to high turnover rates in public sector positions. Additionally, the informal nature of much of Lima’s economy complicates data collection and needs assessment for social workers trying to design targeted interventions.</w:t>
      </w:r>
    </w:p>
    <w:bookmarkEnd w:id="27"/>
    <w:bookmarkStart w:id="28" w:name="the-future-of-social-work-in-peru-lima"/>
    <w:p>
      <w:pPr>
        <w:pStyle w:val="Heading2"/>
      </w:pPr>
      <w:r>
        <w:t xml:space="preserve">The Future of Social Work in Peru Lima</w:t>
      </w:r>
    </w:p>
    <w:p>
      <w:pPr>
        <w:pStyle w:val="FirstParagraph"/>
      </w:pPr>
      <w:r>
        <w:br/>
      </w:r>
    </w:p>
    <w:p>
      <w:pPr>
        <w:pStyle w:val="BodyText"/>
      </w:pPr>
      <w:r>
        <w:t xml:space="preserve">Looking forward, the integration of technology offers new avenues for improvement. Digital platforms can streamline case tracking, allow for remote counseling services, and enhance coordination between different NGOs and government agencies operating in</w:t>
      </w:r>
      <w:r>
        <w:t xml:space="preserve"> </w:t>
      </w:r>
      <w:r>
        <w:rPr>
          <w:bCs/>
          <w:b/>
        </w:rPr>
        <w:t xml:space="preserve">Peru Lima</w:t>
      </w:r>
      <w:r>
        <w:t xml:space="preserve">. However, technological adoption must be accompanied by continued investment in human capital. Strengthening university curricula to include digital literacy and data analysis will prepare the next generation of social workers to tackle modern challenges.</w:t>
      </w:r>
    </w:p>
    <w:p>
      <w:pPr>
        <w:pStyle w:val="BodyText"/>
      </w:pPr>
      <w:r>
        <w:t xml:space="preserve">Moreover, there is a growing need for specialized certifications in areas such as forensic social work and corporate social responsibility. As Lima’s economy diversifies, private sector engagement with community development is increasing, creating new opportunities for</w:t>
      </w:r>
      <w:r>
        <w:t xml:space="preserve"> </w:t>
      </w:r>
      <w:r>
        <w:rPr>
          <w:bCs/>
          <w:b/>
        </w:rPr>
        <w:t xml:space="preserve">Social Workers</w:t>
      </w:r>
      <w:r>
        <w:t xml:space="preserve"> </w:t>
      </w:r>
      <w:r>
        <w:t xml:space="preserve">to influence corporate policy and ethical practices.</w:t>
      </w:r>
    </w:p>
    <w:bookmarkEnd w:id="28"/>
    <w:bookmarkStart w:id="29" w:name="conclusion"/>
    <w:p>
      <w:pPr>
        <w:pStyle w:val="Heading2"/>
      </w:pPr>
      <w:r>
        <w:t xml:space="preserve">Conclusion</w:t>
      </w:r>
    </w:p>
    <w:p>
      <w:pPr>
        <w:pStyle w:val="FirstParagraph"/>
      </w:pPr>
      <w:r>
        <w:br/>
      </w:r>
    </w:p>
    <w:p>
      <w:pPr>
        <w:pStyle w:val="BodyText"/>
      </w:pPr>
      <w:r>
        <w:t xml:space="preserve">In conclusion, the social worker in</w:t>
      </w:r>
      <w:r>
        <w:t xml:space="preserve"> </w:t>
      </w:r>
      <w:r>
        <w:rPr>
          <w:bCs/>
          <w:b/>
        </w:rPr>
        <w:t xml:space="preserve">Peru Lima</w:t>
      </w:r>
      <w:r>
        <w:t xml:space="preserve"> </w:t>
      </w:r>
      <w:r>
        <w:t xml:space="preserve">is an indispensable figure in the pursuit of social justice and equitable development. Their work transcends individual case management, touching upon systemic issues of poverty, violence, and institutional neglect. By bridging the gap between marginalized communities and state resources, they uphold human dignity in one of South America’s most challenging urban environments.</w:t>
      </w:r>
    </w:p>
    <w:p>
      <w:pPr>
        <w:pStyle w:val="BodyText"/>
      </w:pPr>
      <w:r>
        <w:t xml:space="preserve">Continued support for the professionalization of this field is essential. This includes advocating for better working conditions, increased funding for social programs, and greater public recognition of their expertise. As Lima continues to evolve, the resilience and adaptability demonstrated by its social workers will remain a cornerstone of societal stability. Investing in these professionals is not merely an investment in social services; it is an investment in the future democracy and well-being of</w:t>
      </w:r>
      <w:r>
        <w:t xml:space="preserve"> </w:t>
      </w:r>
      <w:r>
        <w:rPr>
          <w:bCs/>
          <w:b/>
        </w:rPr>
        <w:t xml:space="preserve">Peru Lima</w:t>
      </w:r>
      <w:r>
        <w:t xml:space="preserve">.</w:t>
      </w:r>
    </w:p>
    <w:bookmarkEnd w:id="29"/>
    <w:bookmarkStart w:id="30" w:name="references"/>
    <w:p>
      <w:pPr>
        <w:pStyle w:val="Heading2"/>
      </w:pPr>
      <w:r>
        <w:t xml:space="preserve">References</w:t>
      </w:r>
    </w:p>
    <w:p>
      <w:pPr>
        <w:numPr>
          <w:ilvl w:val="0"/>
          <w:numId w:val="1001"/>
        </w:numPr>
        <w:pStyle w:val="Compact"/>
      </w:pPr>
      <w:r>
        <w:rPr>
          <w:bCs/>
          <w:b/>
        </w:rPr>
        <w:t xml:space="preserve">Bellon, J., &amp; Flores, M.</w:t>
      </w:r>
      <w:r>
        <w:t xml:space="preserve"> </w:t>
      </w:r>
      <w:r>
        <w:t xml:space="preserve">(2018). *Urban Poverty and Social Intervention in Lima*. Journal of Latin American Urban Studies.</w:t>
      </w:r>
    </w:p>
    <w:p>
      <w:pPr>
        <w:numPr>
          <w:ilvl w:val="0"/>
          <w:numId w:val="1001"/>
        </w:numPr>
        <w:pStyle w:val="Compact"/>
      </w:pPr>
      <w:r>
        <w:rPr>
          <w:bCs/>
          <w:b/>
        </w:rPr>
        <w:t xml:space="preserve">Colegio de Trabajadores Sociales del Perú.</w:t>
      </w:r>
      <w:r>
        <w:t xml:space="preserve"> </w:t>
      </w:r>
      <w:r>
        <w:t xml:space="preserve">(2021). *Code of Ethics and Professional Standards for Social Workers in Peru*. Lima: CTSP Publications.</w:t>
      </w:r>
    </w:p>
    <w:p>
      <w:pPr>
        <w:numPr>
          <w:ilvl w:val="0"/>
          <w:numId w:val="1001"/>
        </w:numPr>
        <w:pStyle w:val="Compact"/>
      </w:pPr>
      <w:r>
        <w:rPr>
          <w:bCs/>
          <w:b/>
        </w:rPr>
        <w:t xml:space="preserve">García, R., &amp; Quispe, A.</w:t>
      </w:r>
      <w:r>
        <w:t xml:space="preserve"> </w:t>
      </w:r>
      <w:r>
        <w:t xml:space="preserve">(2019). *The Impact of Informal Settlements on Community Health in Lima*. International Journal of Public Health.</w:t>
      </w:r>
    </w:p>
    <w:p>
      <w:pPr>
        <w:numPr>
          <w:ilvl w:val="0"/>
          <w:numId w:val="1001"/>
        </w:numPr>
        <w:pStyle w:val="Compact"/>
      </w:pPr>
      <w:r>
        <w:rPr>
          <w:bCs/>
          <w:b/>
        </w:rPr>
        <w:t xml:space="preserve">Instituto Nacional de Estadística e Informática (INEI).</w:t>
      </w:r>
      <w:r>
        <w:t xml:space="preserve"> </w:t>
      </w:r>
      <w:r>
        <w:t xml:space="preserve">(2022). *Statistical Yearbook of Peru: Metropolitan Area Data*. Lima, Peru.</w:t>
      </w:r>
    </w:p>
    <w:p>
      <w:pPr>
        <w:numPr>
          <w:ilvl w:val="0"/>
          <w:numId w:val="1001"/>
        </w:numPr>
        <w:pStyle w:val="Compact"/>
      </w:pPr>
      <w:r>
        <w:rPr>
          <w:bCs/>
          <w:b/>
        </w:rPr>
        <w:t xml:space="preserve">Martínez, L.</w:t>
      </w:r>
      <w:r>
        <w:t xml:space="preserve"> </w:t>
      </w:r>
      <w:r>
        <w:t xml:space="preserve">(2015). *Social Work Education in Latin America: Challenges and Prospects*. Revista de Trabajo Social Latinoamericano.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Peru Lima</dc:title>
  <dc:creator/>
  <dc:language>en</dc:language>
  <cp:keywords/>
  <dcterms:created xsi:type="dcterms:W3CDTF">2026-07-29T11:00:53Z</dcterms:created>
  <dcterms:modified xsi:type="dcterms:W3CDTF">2026-07-29T11:00:53Z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