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Cultural</w:t>
      </w:r>
      <w:r>
        <w:t xml:space="preserve"> </w:t>
      </w:r>
      <w:r>
        <w:t xml:space="preserve">Traditions</w:t>
      </w:r>
      <w:r>
        <w:t xml:space="preserve"> </w:t>
      </w:r>
      <w:r>
        <w:t xml:space="preserve">and</w:t>
      </w:r>
      <w:r>
        <w:t xml:space="preserve"> </w:t>
      </w:r>
      <w:r>
        <w:t xml:space="preserve">Modern</w:t>
      </w:r>
      <w:r>
        <w:t xml:space="preserve"> </w:t>
      </w:r>
      <w:r>
        <w:t xml:space="preserve">Welfare</w:t>
      </w:r>
    </w:p>
    <w:bookmarkStart w:id="29" w:name="Xbbe7c525032f75f7887b78d3ef516033fac872c"/>
    <w:p>
      <w:pPr>
        <w:pStyle w:val="Heading1"/>
      </w:pPr>
      <w:r>
        <w:t xml:space="preserve">The Evolving Role of the Social Worker in Qatar Doha:</w:t>
      </w:r>
      <w:r>
        <w:br/>
      </w:r>
      <w:r>
        <w:t xml:space="preserve">Bridging Cultural Traditions and Modern Welfare</w:t>
      </w:r>
    </w:p>
    <w:p>
      <w:pPr>
        <w:pStyle w:val="FirstParagraph"/>
      </w:pPr>
      <w:r>
        <w:t xml:space="preserve">Prepared for Academic Review</w:t>
      </w:r>
    </w:p>
    <w:p>
      <w:pPr>
        <w:pStyle w:val="BodyText"/>
      </w:pPr>
      <w:r>
        <w:t xml:space="preserve">October 2023</w:t>
      </w:r>
    </w:p>
    <w:bookmarkStart w:id="20" w:name="abstract"/>
    <w:p>
      <w:pPr>
        <w:pStyle w:val="Heading3"/>
      </w:pPr>
      <w:r>
        <w:t xml:space="preserve">Abstract</w:t>
      </w:r>
    </w:p>
    <w:p>
      <w:pPr>
        <w:pStyle w:val="FirstParagraph"/>
      </w:pPr>
      <w:r>
        <w:t xml:space="preserve">The landscape of social welfare in the Gulf region has undergone a profound transformation in recent decades. This research paper examines the critical role of the</w:t>
      </w:r>
      <w:r>
        <w:t xml:space="preserve"> </w:t>
      </w:r>
      <w:r>
        <w:rPr>
          <w:bCs/>
          <w:b/>
        </w:rPr>
        <w:t xml:space="preserve">Social Worker</w:t>
      </w:r>
      <w:r>
        <w:t xml:space="preserve"> </w:t>
      </w:r>
      <w:r>
        <w:t xml:space="preserve">within the specific socio-cultural and economic context of</w:t>
      </w:r>
      <w:r>
        <w:t xml:space="preserve"> </w:t>
      </w:r>
      <w:r>
        <w:rPr>
          <w:bCs/>
          <w:b/>
        </w:rPr>
        <w:t xml:space="preserve">Qatar Doha</w:t>
      </w:r>
      <w:r>
        <w:t xml:space="preserve">. As Qatar rapidly transitions from an oil-based economy to a knowledge-based society, aligning with its Qatar National Vision 2030, the demand for professional social services has intensified. This document explores how social workers in</w:t>
      </w:r>
      <w:r>
        <w:t xml:space="preserve"> </w:t>
      </w:r>
      <w:r>
        <w:rPr>
          <w:bCs/>
          <w:b/>
        </w:rPr>
        <w:t xml:space="preserve">Qatar Doha</w:t>
      </w:r>
      <w:r>
        <w:t xml:space="preserve"> </w:t>
      </w:r>
      <w:r>
        <w:t xml:space="preserve">navigate the complex interplay between traditional Islamic values, tribal kinship structures, and modern Westernized social work methodologies. It argues that effective practice requires a culturally competent framework that respects local heritage while addressing emerging challenges such as family dynamics among expatriate populations and youth mental health.</w:t>
      </w:r>
    </w:p>
    <w:bookmarkEnd w:id="20"/>
    <w:bookmarkStart w:id="21" w:name="introduction"/>
    <w:p>
      <w:pPr>
        <w:pStyle w:val="Heading2"/>
      </w:pPr>
      <w:r>
        <w:t xml:space="preserve">Introduction</w:t>
      </w:r>
    </w:p>
    <w:p>
      <w:pPr>
        <w:pStyle w:val="FirstParagraph"/>
      </w:pPr>
      <w:r>
        <w:rPr>
          <w:bCs/>
          <w:b/>
        </w:rPr>
        <w:t xml:space="preserve">Qatar Doha</w:t>
      </w:r>
      <w:r>
        <w:t xml:space="preserve">, the capital city of the State of Qatar, stands at a unique crossroads in global development. Historically rooted in Bedouin traditions and maritime commerce, the city has exploded into a modern metropolis characterized by architectural marvels and rapid urbanization. Amidst this transformation, the role of social services has shifted from informal community support to structured institutional care. At the heart of this system is the</w:t>
      </w:r>
      <w:r>
        <w:t xml:space="preserve"> </w:t>
      </w:r>
      <w:r>
        <w:rPr>
          <w:bCs/>
          <w:b/>
        </w:rPr>
        <w:t xml:space="preserve">Social Worker</w:t>
      </w:r>
      <w:r>
        <w:t xml:space="preserve">, a professional who acts as a bridge between state resources and vulnerable populations.</w:t>
      </w:r>
    </w:p>
    <w:p>
      <w:pPr>
        <w:pStyle w:val="BodyText"/>
      </w:pPr>
      <w:r>
        <w:t xml:space="preserve">In</w:t>
      </w:r>
      <w:r>
        <w:t xml:space="preserve"> </w:t>
      </w:r>
      <w:r>
        <w:rPr>
          <w:bCs/>
          <w:b/>
        </w:rPr>
        <w:t xml:space="preserve">Qatar Doha</w:t>
      </w:r>
      <w:r>
        <w:t xml:space="preserve">, approximately 85% to 90% of the population consists of expatriates, creating a diverse demographic tapestry. This diversity presents unique challenges for social workers, who must cater to individuals from South Asia, Southeast Asia, Africa, and the West. Simultaneously, Qatari nationals constitute a minority within their own country but maintain strong social safety nets through government provisions. The</w:t>
      </w:r>
      <w:r>
        <w:t xml:space="preserve"> </w:t>
      </w:r>
      <w:r>
        <w:rPr>
          <w:bCs/>
          <w:b/>
        </w:rPr>
        <w:t xml:space="preserve">Social Worker</w:t>
      </w:r>
      <w:r>
        <w:t xml:space="preserve"> </w:t>
      </w:r>
      <w:r>
        <w:t xml:space="preserve">in this context must possess high levels of cultural intelligence to serve both groups effectively without compromising ethical standards or local customs.</w:t>
      </w:r>
    </w:p>
    <w:bookmarkEnd w:id="21"/>
    <w:bookmarkStart w:id="22" w:name="Xfbcf519d2ac7e163ae1847bbcc3a3c9a7131592"/>
    <w:p>
      <w:pPr>
        <w:pStyle w:val="Heading2"/>
      </w:pPr>
      <w:r>
        <w:t xml:space="preserve">The Context of Social Welfare in Qatar Doha</w:t>
      </w:r>
    </w:p>
    <w:p>
      <w:pPr>
        <w:pStyle w:val="FirstParagraph"/>
      </w:pPr>
      <w:r>
        <w:t xml:space="preserve">To understand the function of the</w:t>
      </w:r>
      <w:r>
        <w:t xml:space="preserve"> </w:t>
      </w:r>
      <w:r>
        <w:rPr>
          <w:bCs/>
          <w:b/>
        </w:rPr>
        <w:t xml:space="preserve">Social Worker</w:t>
      </w:r>
      <w:r>
        <w:t xml:space="preserve">, one must first understand the structural environment of</w:t>
      </w:r>
      <w:r>
        <w:t xml:space="preserve"> </w:t>
      </w:r>
      <w:r>
        <w:rPr>
          <w:bCs/>
          <w:b/>
        </w:rPr>
        <w:t xml:space="preserve">Qatar Doha</w:t>
      </w:r>
      <w:r>
        <w:t xml:space="preserve">. The Qatari government has invested heavily in human capital development, recognizing that social stability is a prerequisite for economic success. The Ministry of Public Health and other governmental bodies oversee various social services, but the implementation often falls to qualified professionals.</w:t>
      </w:r>
    </w:p>
    <w:p>
      <w:pPr>
        <w:pStyle w:val="BodyText"/>
      </w:pPr>
      <w:r>
        <w:t xml:space="preserve">In recent years,</w:t>
      </w:r>
      <w:r>
        <w:t xml:space="preserve"> </w:t>
      </w:r>
      <w:r>
        <w:rPr>
          <w:bCs/>
          <w:b/>
        </w:rPr>
        <w:t xml:space="preserve">Qatar Doha</w:t>
      </w:r>
      <w:r>
        <w:t xml:space="preserve"> </w:t>
      </w:r>
      <w:r>
        <w:t xml:space="preserve">has seen the establishment of specialized centers focusing on child protection, domestic violence support, and elderly care. These institutions require staff who are not only clinically trained but also culturally aware. For instance, family disputes in</w:t>
      </w:r>
      <w:r>
        <w:t xml:space="preserve"> </w:t>
      </w:r>
      <w:r>
        <w:rPr>
          <w:bCs/>
          <w:b/>
        </w:rPr>
        <w:t xml:space="preserve">Qatar Doha</w:t>
      </w:r>
      <w:r>
        <w:t xml:space="preserve"> </w:t>
      </w:r>
      <w:r>
        <w:t xml:space="preserve">often involve extended family members due to the cultural emphasis on kinship. A social worker must navigate these communal pressures while ensuring the safety and rights of individuals, particularly women and children.</w:t>
      </w:r>
    </w:p>
    <w:bookmarkEnd w:id="22"/>
    <w:bookmarkStart w:id="23" w:name="cultural-competence-and-ethical-practice"/>
    <w:p>
      <w:pPr>
        <w:pStyle w:val="Heading2"/>
      </w:pPr>
      <w:r>
        <w:t xml:space="preserve">Cultural Competence and Ethical Practice</w:t>
      </w:r>
    </w:p>
    <w:p>
      <w:pPr>
        <w:pStyle w:val="FirstParagraph"/>
      </w:pPr>
      <w:r>
        <w:t xml:space="preserve">A central theme in contemporary research regarding</w:t>
      </w:r>
      <w:r>
        <w:t xml:space="preserve"> </w:t>
      </w:r>
      <w:r>
        <w:rPr>
          <w:bCs/>
          <w:b/>
        </w:rPr>
        <w:t xml:space="preserve">Social Workers</w:t>
      </w:r>
      <w:r>
        <w:t xml:space="preserve"> </w:t>
      </w:r>
      <w:r>
        <w:t xml:space="preserve">in</w:t>
      </w:r>
      <w:r>
        <w:t xml:space="preserve"> </w:t>
      </w:r>
      <w:r>
        <w:rPr>
          <w:bCs/>
          <w:b/>
        </w:rPr>
        <w:t xml:space="preserve">Qatar Doha</w:t>
      </w:r>
      <w:r>
        <w:t xml:space="preserve"> </w:t>
      </w:r>
      <w:r>
        <w:t xml:space="preserve">is cultural competence. Western models of social work emphasize individual autonomy and self-determination. However, Qatari society places a premium on collective responsibility, family honor, and religious faith. When a</w:t>
      </w:r>
      <w:r>
        <w:t xml:space="preserve"> </w:t>
      </w:r>
      <w:r>
        <w:rPr>
          <w:bCs/>
          <w:b/>
        </w:rPr>
        <w:t xml:space="preserve">Social Worker</w:t>
      </w:r>
      <w:r>
        <w:t xml:space="preserve"> </w:t>
      </w:r>
      <w:r>
        <w:t xml:space="preserve">from abroad practices in</w:t>
      </w:r>
      <w:r>
        <w:t xml:space="preserve"> </w:t>
      </w:r>
      <w:r>
        <w:rPr>
          <w:bCs/>
          <w:b/>
        </w:rPr>
        <w:t xml:space="preserve">Qatar Doha</w:t>
      </w:r>
      <w:r>
        <w:t xml:space="preserve">, they must adapt their interventions to respect these values.</w:t>
      </w:r>
    </w:p>
    <w:p>
      <w:pPr>
        <w:pStyle w:val="BodyText"/>
      </w:pPr>
      <w:r>
        <w:t xml:space="preserve">This adaptation does not mean compromising professional ethics but rather integrating them with local sensibilities. For example, when addressing domestic violence, a social worker in</w:t>
      </w:r>
      <w:r>
        <w:t xml:space="preserve"> </w:t>
      </w:r>
      <w:r>
        <w:rPr>
          <w:bCs/>
          <w:b/>
        </w:rPr>
        <w:t xml:space="preserve">Qatar Doha</w:t>
      </w:r>
      <w:r>
        <w:t xml:space="preserve"> </w:t>
      </w:r>
      <w:r>
        <w:t xml:space="preserve">might collaborate with religious leaders and family elders to facilitate mediation before resorting to legal measures. This approach aligns with the Islamic principles of reconciliation and preservation of the family unit. Research indicates that such culturally sensitive practices lead to higher client retention rates and more sustainable outcomes.</w:t>
      </w:r>
    </w:p>
    <w:bookmarkEnd w:id="23"/>
    <w:bookmarkStart w:id="24" w:name="X323be19f3a901d80bcb21c7614247f81175acfe"/>
    <w:p>
      <w:pPr>
        <w:pStyle w:val="Heading2"/>
      </w:pPr>
      <w:r>
        <w:t xml:space="preserve">Challenges Facing Social Workers in Qatar Doha</w:t>
      </w:r>
    </w:p>
    <w:p>
      <w:pPr>
        <w:pStyle w:val="FirstParagraph"/>
      </w:pPr>
      <w:r>
        <w:t xml:space="preserve">Despite progress,</w:t>
      </w:r>
      <w:r>
        <w:t xml:space="preserve"> </w:t>
      </w:r>
      <w:r>
        <w:rPr>
          <w:bCs/>
          <w:b/>
        </w:rPr>
        <w:t xml:space="preserve">Social Workers</w:t>
      </w:r>
      <w:r>
        <w:t xml:space="preserve"> </w:t>
      </w:r>
      <w:r>
        <w:t xml:space="preserve">in</w:t>
      </w:r>
      <w:r>
        <w:t xml:space="preserve"> </w:t>
      </w:r>
      <w:r>
        <w:rPr>
          <w:bCs/>
          <w:b/>
        </w:rPr>
        <w:t xml:space="preserve">Qatar Doha</w:t>
      </w:r>
      <w:r>
        <w:t xml:space="preserve">Doha, such as Qatar University and Hamad Bin Khalifa University, have begun expanding their social work programs, the pipeline is still developing. Consequently many positions are filled by expatriate professionals who may struggle with language barriers and cultural nuances.</w:t>
      </w:r>
    </w:p>
    <w:p>
      <w:pPr>
        <w:pStyle w:val="BodyText"/>
      </w:pPr>
      <w:r>
        <w:t xml:space="preserve">Secondly, the transient nature of</w:t>
      </w:r>
      <w:r>
        <w:t xml:space="preserve"> </w:t>
      </w:r>
      <w:r>
        <w:rPr>
          <w:bCs/>
          <w:b/>
        </w:rPr>
        <w:t xml:space="preserve">Doha</w:t>
      </w:r>
      <w:r>
        <w:t xml:space="preserve">'s population complicates long-term case management. Many expatriate workers migrate for short-term contracts, leading to gaps in continuity of care for vulnerable families. Social workers must develop rapid-assessment protocols and robust referral networks to manage this instability. Additionally, stigma associated with seeking mental health support remains a barrier in some communities within</w:t>
      </w:r>
      <w:r>
        <w:t xml:space="preserve"> </w:t>
      </w:r>
      <w:r>
        <w:rPr>
          <w:bCs/>
          <w:b/>
        </w:rPr>
        <w:t xml:space="preserve">Qatar Doha</w:t>
      </w:r>
      <w:r>
        <w:t xml:space="preserve">. Social workers often act as educators, demystifying psychological services and framing them within the context of holistic well-being.</w:t>
      </w:r>
    </w:p>
    <w:bookmarkEnd w:id="24"/>
    <w:bookmarkStart w:id="25" w:name="X2b41af8423ba1e8be1a5bc855ce98eb4f47859c"/>
    <w:p>
      <w:pPr>
        <w:pStyle w:val="Heading2"/>
      </w:pPr>
      <w:r>
        <w:t xml:space="preserve">The Impact of Mega-Events on Social Services</w:t>
      </w:r>
    </w:p>
    <w:p>
      <w:pPr>
        <w:pStyle w:val="FirstParagraph"/>
      </w:pPr>
      <w:r>
        <w:rPr>
          <w:bCs/>
          <w:b/>
        </w:rPr>
        <w:t xml:space="preserve">Qatar Doha</w:t>
      </w:r>
      <w:r>
        <w:t xml:space="preserve">'s hosting of major international events, such as the FIFA World Cup 2022, has further highlighted the importance of robust social services. These events brought global scrutiny to labor rights and migrant welfare. In response, the government and non-governmental organizations in</w:t>
      </w:r>
    </w:p>
    <w:p>
      <w:pPr>
        <w:pStyle w:val="BodyText"/>
      </w:pPr>
      <w:r>
        <w:t xml:space="preserve">Doha have strengthened their social infrastructure.</w:t>
      </w:r>
      <w:r>
        <w:t xml:space="preserve"> </w:t>
      </w:r>
      <w:r>
        <w:rPr>
          <w:bCs/>
          <w:b/>
        </w:rPr>
        <w:t xml:space="preserve">Social Workers</w:t>
      </w:r>
      <w:r>
        <w:t xml:space="preserve"> </w:t>
      </w:r>
      <w:r>
        <w:t xml:space="preserve">played a pivotal role in monitoring working conditions, providing legal aid awareness, and supporting displaced workers.</w:t>
      </w:r>
    </w:p>
    <w:p>
      <w:pPr>
        <w:pStyle w:val="BodyText"/>
      </w:pPr>
      <w:r>
        <w:t xml:space="preserve">This period underscored the need for specialized training in labor rights and international humanitarian law for social professionals. The integration of these competencies into the practice of</w:t>
      </w:r>
      <w:r>
        <w:t xml:space="preserve"> </w:t>
      </w:r>
      <w:r>
        <w:rPr>
          <w:bCs/>
          <w:b/>
        </w:rPr>
        <w:t xml:space="preserve">Social Workers</w:t>
      </w:r>
      <w:r>
        <w:t xml:space="preserve"> </w:t>
      </w:r>
      <w:r>
        <w:t xml:space="preserve">in</w:t>
      </w:r>
      <w:r>
        <w:t xml:space="preserve"> </w:t>
      </w:r>
      <w:r>
        <w:rPr>
          <w:bCs/>
          <w:b/>
        </w:rPr>
        <w:t xml:space="preserve">Qatar Doha</w:t>
      </w:r>
      <w:r>
        <w:t xml:space="preserve"> </w:t>
      </w:r>
      <w:r>
        <w:t xml:space="preserve">represents a maturation of the profession, moving beyond traditional welfare to include advocacy and human rights protection.</w:t>
      </w:r>
    </w:p>
    <w:bookmarkEnd w:id="25"/>
    <w:bookmarkStart w:id="26" w:name="the-role-of-technology-and-innovation"/>
    <w:p>
      <w:pPr>
        <w:pStyle w:val="Heading2"/>
      </w:pPr>
      <w:r>
        <w:t xml:space="preserve">The Role of Technology and Innovation</w:t>
      </w:r>
    </w:p>
    <w:p>
      <w:pPr>
        <w:pStyle w:val="FirstParagraph"/>
      </w:pPr>
      <w:r>
        <w:t xml:space="preserve">In alignment with its digital transformation goals,</w:t>
      </w:r>
      <w:r>
        <w:t xml:space="preserve"> </w:t>
      </w:r>
      <w:r>
        <w:rPr>
          <w:bCs/>
          <w:b/>
        </w:rPr>
        <w:t xml:space="preserve">DohaSocial Workers</w:t>
      </w:r>
      <w:r>
        <w:t xml:space="preserve">, this technological shift offers new tools for assessment and intervention. However, it also raises concerns about data privacy and the digital divide among older or less literate populations.</w:t>
      </w:r>
    </w:p>
    <w:p>
      <w:pPr>
        <w:pStyle w:val="BodyText"/>
      </w:pPr>
      <w:r>
        <w:t xml:space="preserve">Training programs in</w:t>
      </w:r>
      <w:r>
        <w:t xml:space="preserve"> </w:t>
      </w:r>
      <w:r>
        <w:rPr>
          <w:bCs/>
          <w:b/>
        </w:rPr>
        <w:t xml:space="preserve">Qatar DohaSocial Workers</w:t>
      </w:r>
    </w:p>
    <w:bookmarkEnd w:id="26"/>
    <w:bookmarkStart w:id="27" w:name="conclusion"/>
    <w:p>
      <w:pPr>
        <w:pStyle w:val="Heading2"/>
      </w:pPr>
      <w:r>
        <w:t xml:space="preserve">Conclusion</w:t>
      </w:r>
    </w:p>
    <w:p>
      <w:pPr>
        <w:pStyle w:val="FirstParagraph"/>
      </w:pPr>
      <w:r>
        <w:t xml:space="preserve">The profession of the</w:t>
      </w:r>
      <w:r>
        <w:t xml:space="preserve"> </w:t>
      </w:r>
      <w:r>
        <w:rPr>
          <w:bCs/>
          <w:b/>
        </w:rPr>
        <w:t xml:space="preserve">Social WorkerQatar DohaDoha</w:t>
      </w:r>
    </w:p>
    <w:p>
      <w:pPr>
        <w:pStyle w:val="BodyText"/>
      </w:pPr>
      <w:r>
        <w:t xml:space="preserve">Future research should focus on longitudinal studies assessing the effectiveness of locally developed social work curricula in</w:t>
      </w:r>
    </w:p>
    <w:p>
      <w:pPr>
        <w:pStyle w:val="BodyText"/>
      </w:pPr>
      <w:r>
        <w:t xml:space="preserve">Qatar Doha. Furthermore, there is a need for stronger collaboration between academic institutions and practice settings to ensure that the theoretical knowledge acquired by students translates into effective service delivery. Ultimately, the success of social welfare initiatives in</w:t>
      </w:r>
    </w:p>
    <w:p>
      <w:pPr>
        <w:pStyle w:val="BodyText"/>
      </w:pPr>
      <w:r>
        <w:t xml:space="preserve">Qatar Doha depends on empowering</w:t>
      </w:r>
    </w:p>
    <w:p>
      <w:pPr>
        <w:pStyle w:val="BodyText"/>
      </w:pPr>
      <w:r>
        <w:t xml:space="preserve">Social Workers with the resources, training, and recognition they deserve to foster a cohesive and compassionate society.</w:t>
      </w:r>
    </w:p>
    <w:bookmarkEnd w:id="27"/>
    <w:bookmarkStart w:id="28" w:name="references-representative"/>
    <w:p>
      <w:pPr>
        <w:pStyle w:val="Heading2"/>
      </w:pPr>
      <w:r>
        <w:t xml:space="preserve">References (Representative)</w:t>
      </w:r>
    </w:p>
    <w:p>
      <w:pPr>
        <w:pStyle w:val="FirstParagraph"/>
      </w:pPr>
      <w:r>
        <w:t xml:space="preserve">1. Qatar National Vision 2030 - Human Development Pillar.</w:t>
      </w:r>
      <w:r>
        <w:br/>
      </w:r>
      <w:r>
        <w:t xml:space="preserve">2. Ministry of Public Health, State of Qatar - Social Services Reports.</w:t>
      </w:r>
      <w:r>
        <w:br/>
      </w:r>
      <w:r>
        <w:t xml:space="preserve">3. Al-Marri, M., &amp; Al-Thani, S. (2019). "Cultural Competence in Social Work Practice in the Gulf Region."</w:t>
      </w:r>
      <w:r>
        <w:br/>
      </w:r>
      <w:r>
        <w:t xml:space="preserve">4. International Federation of Social Workers (IFSW) Guidelines on Global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Qatar Doha: Bridging Cultural Traditions and Modern Welfare</dc:title>
  <dc:creator/>
  <dc:language>en</dc:language>
  <cp:keywords/>
  <dcterms:created xsi:type="dcterms:W3CDTF">2026-07-29T13:20:58Z</dcterms:created>
  <dcterms:modified xsi:type="dcterms:W3CDTF">2026-07-29T13:20:58Z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