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Moscow,</w:t>
      </w:r>
      <w:r>
        <w:t xml:space="preserve"> </w:t>
      </w:r>
      <w:r>
        <w:t xml:space="preserve">Russia</w:t>
      </w:r>
    </w:p>
    <w:bookmarkStart w:id="34" w:name="Xe34537a60d1e138bf5d65328e9c0ed9a04620a8"/>
    <w:p>
      <w:pPr>
        <w:pStyle w:val="Heading1"/>
      </w:pPr>
      <w:r>
        <w:t xml:space="preserve">The Role and Evolution of Social Work in Moscow, Russia</w:t>
      </w:r>
    </w:p>
    <w:p>
      <w:pPr>
        <w:pStyle w:val="FirstParagraph"/>
      </w:pPr>
      <w:r>
        <w:rPr>
          <w:bCs/>
          <w:b/>
        </w:rPr>
        <w:t xml:space="preserve">A Research Paper on Professionalization, Challenges, and Future Directions</w:t>
      </w:r>
    </w:p>
    <w:bookmarkStart w:id="20" w:name="abstract"/>
    <w:p>
      <w:pPr>
        <w:pStyle w:val="Heading3"/>
      </w:pPr>
      <w:r>
        <w:t xml:space="preserve">Abstract</w:t>
      </w:r>
    </w:p>
    <w:p>
      <w:pPr>
        <w:pStyle w:val="FirstParagraph"/>
      </w:pPr>
      <w:r>
        <w:t xml:space="preserve">This research paper examines the development of the social work profession within Russia Moscow. It explores the transition from Soviet-era welfare models to modern professional standards, highlighting specific challenges faced in one of Europe’s most populous metropolitan areas. The paper analyzes legislative frameworks, educational pathways, and practical applications of social services in Moscow.</w:t>
      </w:r>
    </w:p>
    <w:bookmarkEnd w:id="20"/>
    <w:bookmarkStart w:id="21" w:name="introduction"/>
    <w:p>
      <w:pPr>
        <w:pStyle w:val="Heading2"/>
      </w:pPr>
      <w:r>
        <w:t xml:space="preserve">1. Introduction</w:t>
      </w:r>
    </w:p>
    <w:p>
      <w:pPr>
        <w:pStyle w:val="FirstParagraph"/>
      </w:pPr>
      <w:r>
        <w:t xml:space="preserve">Social work is a practice-based profession and an academic discipline that promotes social change, development, cohesion, and the empowerment of people. In the context of Russia Moscow, understanding this field requires a nuanced look at historical legacies and rapid modernization. As the capital city serves as the administrative and cultural heart of Russia Moscow’s social infrastructure is complex. The role of a</w:t>
      </w:r>
      <w:r>
        <w:t xml:space="preserve"> </w:t>
      </w:r>
      <w:r>
        <w:rPr>
          <w:bCs/>
          <w:b/>
        </w:rPr>
        <w:t xml:space="preserve">Social Worker</w:t>
      </w:r>
      <w:r>
        <w:t xml:space="preserve"> </w:t>
      </w:r>
      <w:r>
        <w:t xml:space="preserve">here has shifted significantly over the last three decades.</w:t>
      </w:r>
    </w:p>
    <w:p>
      <w:pPr>
        <w:pStyle w:val="BodyText"/>
      </w:pPr>
      <w:r>
        <w:t xml:space="preserve">In previous eras, welfare was largely state-provided without specialized professional intervention. Today, in Russia Moscow, there is a growing demand for qualified professionals who can navigate both bureaucratic systems and individual psychological needs. This paper argues that the modernization of social work in this region is essential for addressing contemporary issues such as aging populations, migration pressures, and family support.</w:t>
      </w:r>
    </w:p>
    <w:bookmarkEnd w:id="21"/>
    <w:bookmarkStart w:id="22" w:name="X85536286351812fcdc9ef92a63674d90712d1b5"/>
    <w:p>
      <w:pPr>
        <w:pStyle w:val="Heading2"/>
      </w:pPr>
      <w:r>
        <w:t xml:space="preserve">2. Historical Context: From Soviet Welfare to Post-Soviet Transition</w:t>
      </w:r>
    </w:p>
    <w:p>
      <w:pPr>
        <w:pStyle w:val="FirstParagraph"/>
      </w:pPr>
      <w:r>
        <w:t xml:space="preserve">To understand the current landscape of social work in Russia Moscow, one must look at the Soviet model. During the USSR period, social security was comprehensive but paternalistic. There were no "social workers" in the modern Western sense; instead, there were party functionaries and community activists who handled distribution of resources.</w:t>
      </w:r>
    </w:p>
    <w:p>
      <w:pPr>
        <w:pStyle w:val="BodyText"/>
      </w:pPr>
      <w:r>
        <w:t xml:space="preserve">Following the collapse of the Soviet Union in 1991, Russia Moscow faced severe economic instability. The state withdrew from many social responsibilities, creating a vacuum filled by non-governmental organizations (NGOs) and emerging professional roles. In the early 2000s, legislation began to formalize these roles. For a</w:t>
      </w:r>
      <w:r>
        <w:t xml:space="preserve"> </w:t>
      </w:r>
      <w:r>
        <w:rPr>
          <w:bCs/>
          <w:b/>
        </w:rPr>
        <w:t xml:space="preserve">Social Worker</w:t>
      </w:r>
      <w:r>
        <w:t xml:space="preserve"> </w:t>
      </w:r>
      <w:r>
        <w:t xml:space="preserve">in this era, the job often involved basic administrative tasks rather than therapeutic or counseling-based interventions.</w:t>
      </w:r>
    </w:p>
    <w:bookmarkEnd w:id="22"/>
    <w:bookmarkStart w:id="23" w:name="X24e146f518028a71ec2258674ff87a499d20f3b"/>
    <w:p>
      <w:pPr>
        <w:pStyle w:val="Heading2"/>
      </w:pPr>
      <w:r>
        <w:t xml:space="preserve">3. The Professional Identity of a Social Worker in Modern Russia Moscow</w:t>
      </w:r>
    </w:p>
    <w:p>
      <w:pPr>
        <w:pStyle w:val="FirstParagraph"/>
      </w:pPr>
      <w:r>
        <w:t xml:space="preserve">In contemporary Russia Moscow, the title of</w:t>
      </w:r>
      <w:r>
        <w:t xml:space="preserve"> </w:t>
      </w:r>
      <w:r>
        <w:rPr>
          <w:bCs/>
          <w:b/>
        </w:rPr>
        <w:t xml:space="preserve">Social Worker</w:t>
      </w:r>
      <w:r>
        <w:t xml:space="preserve"> </w:t>
      </w:r>
      <w:r>
        <w:t xml:space="preserve">is recognized under federal laws governing social services. However, there is often confusion between state-employed bureaucrats and private sector counselors. A professional</w:t>
      </w:r>
      <w:r>
        <w:t xml:space="preserve"> </w:t>
      </w:r>
      <w:r>
        <w:rPr>
          <w:bCs/>
          <w:b/>
        </w:rPr>
        <w:t xml:space="preserve">Social Worker</w:t>
      </w:r>
      <w:r>
        <w:t xml:space="preserve"> </w:t>
      </w:r>
      <w:r>
        <w:t xml:space="preserve">in this region typically operates within:</w:t>
      </w:r>
    </w:p>
    <w:p>
      <w:pPr>
        <w:numPr>
          <w:ilvl w:val="0"/>
          <w:numId w:val="1001"/>
        </w:numPr>
        <w:pStyle w:val="Compact"/>
      </w:pPr>
      <w:r>
        <w:rPr>
          <w:bCs/>
          <w:b/>
        </w:rPr>
        <w:t xml:space="preserve">Municipal Social Services Centers:</w:t>
      </w:r>
      <w:r>
        <w:t xml:space="preserve"> </w:t>
      </w:r>
      <w:r>
        <w:t xml:space="preserve">These are government-funded entities that provide assistance to low-income families, the elderly, and people with disabilities.</w:t>
      </w:r>
    </w:p>
    <w:p>
      <w:pPr>
        <w:numPr>
          <w:ilvl w:val="0"/>
          <w:numId w:val="1001"/>
        </w:numPr>
        <w:pStyle w:val="Compact"/>
      </w:pPr>
      <w:r>
        <w:rPr>
          <w:bCs/>
          <w:b/>
        </w:rPr>
        <w:t xml:space="preserve">Nongovernmental Organizations (NGOs):</w:t>
      </w:r>
    </w:p>
    <w:p>
      <w:pPr>
        <w:numPr>
          <w:ilvl w:val="0"/>
          <w:numId w:val="1001"/>
        </w:numPr>
        <w:pStyle w:val="Compact"/>
      </w:pPr>
      <w:r>
        <w:rPr>
          <w:bCs/>
          <w:b/>
        </w:rPr>
        <w:t xml:space="preserve">Clinical Settings:</w:t>
      </w:r>
      <w:r>
        <w:t xml:space="preserve"> </w:t>
      </w:r>
      <w:r>
        <w:t xml:space="preserve">Hospitals and rehabilitation centers employ social workers to manage patient discharge planning and family support.</w:t>
      </w:r>
    </w:p>
    <w:p>
      <w:pPr>
        <w:pStyle w:val="FirstParagraph"/>
      </w:pPr>
      <w:r>
        <w:t xml:space="preserve">The scope of practice in Russia Moscow is expanding. While traditionally focused on material aid (food, housing), modern training emphasizes psychosocial support, crisis intervention, and case management.</w:t>
      </w:r>
    </w:p>
    <w:bookmarkEnd w:id="23"/>
    <w:bookmarkStart w:id="24" w:name="X96e283da3fd9b241ffb76fbfccebb65116d4a0e"/>
    <w:p>
      <w:pPr>
        <w:pStyle w:val="Heading2"/>
      </w:pPr>
      <w:r>
        <w:t xml:space="preserve">4. Educational Standards and Professionalization</w:t>
      </w:r>
    </w:p>
    <w:p>
      <w:pPr>
        <w:pStyle w:val="FirstParagraph"/>
      </w:pPr>
      <w:r>
        <w:t xml:space="preserve">The academic foundation for social work in Russia Moscow has improved significantly. Universities such as the Moscow State University of Psychology and Pedagogy now offer accredited degrees in Social Work. These programs combine theoretical knowledge with mandatory field practicums.</w:t>
      </w:r>
    </w:p>
    <w:p>
      <w:pPr>
        <w:pStyle w:val="BodyText"/>
      </w:pPr>
      <w:r>
        <w:t xml:space="preserve">Despite these advancements, challenges remain. There is a shortage of highly qualified supervisors for internships, and many graduates find themselves underpaid due to budget constraints in the public sector. Furthermore, professional certification bodies are still evolving to ensure ethical standards across Russia Moscow. A rigorous education is vital because the diversity of clients in a metropolis like Russia Moscow requires culturally competent and legally aware practitioners.</w:t>
      </w:r>
    </w:p>
    <w:bookmarkEnd w:id="24"/>
    <w:bookmarkStart w:id="28" w:name="Xffb1b592d774e992b8a12f2b7a439b833ef11a2"/>
    <w:p>
      <w:pPr>
        <w:pStyle w:val="Heading2"/>
      </w:pPr>
      <w:r>
        <w:t xml:space="preserve">5. Key Challenges Facing Social Workers in Russia Moscow</w:t>
      </w:r>
    </w:p>
    <w:bookmarkStart w:id="25" w:name="resource-limitations"/>
    <w:p>
      <w:pPr>
        <w:pStyle w:val="Heading3"/>
      </w:pPr>
      <w:r>
        <w:t xml:space="preserve">5.1 Resource Limitations</w:t>
      </w:r>
    </w:p>
    <w:p>
      <w:pPr>
        <w:pStyle w:val="FirstParagraph"/>
      </w:pPr>
      <w:r>
        <w:t xml:space="preserve">Budgetary constraints affect the delivery of services in Russia Moscow. While the city has more resources than rural regions, competition for funding is high. A</w:t>
      </w:r>
      <w:r>
        <w:t xml:space="preserve"> </w:t>
      </w:r>
      <w:r>
        <w:rPr>
          <w:bCs/>
          <w:b/>
        </w:rPr>
        <w:t xml:space="preserve">Social Worker</w:t>
      </w:r>
      <w:r>
        <w:t xml:space="preserve"> </w:t>
      </w:r>
      <w:r>
        <w:t xml:space="preserve">often deals with overcrowded caseloads, limiting the time available for individualized care.</w:t>
      </w:r>
    </w:p>
    <w:bookmarkEnd w:id="25"/>
    <w:bookmarkStart w:id="26" w:name="stigma-and-public-perception"/>
    <w:p>
      <w:pPr>
        <w:pStyle w:val="Heading3"/>
      </w:pPr>
      <w:r>
        <w:t xml:space="preserve">5.2 Stigma and Public Perception</w:t>
      </w:r>
    </w:p>
    <w:p>
      <w:pPr>
        <w:pStyle w:val="FirstParagraph"/>
      </w:pPr>
      <w:r>
        <w:t xml:space="preserve">In many parts of Russia Moscow, there is still a stigma associated with seeking social help. Clients may view a</w:t>
      </w:r>
      <w:r>
        <w:t xml:space="preserve"> </w:t>
      </w:r>
      <w:r>
        <w:rPr>
          <w:bCs/>
          <w:b/>
        </w:rPr>
        <w:t xml:space="preserve">Social Worker</w:t>
      </w:r>
      <w:r>
        <w:t xml:space="preserve"> </w:t>
      </w:r>
      <w:r>
        <w:t xml:space="preserve">as an arm of the state police rather than a supportive ally. Overcoming this cultural barrier requires trust-building efforts and visible success stories from local practitioners.</w:t>
      </w:r>
    </w:p>
    <w:bookmarkEnd w:id="26"/>
    <w:bookmarkStart w:id="27" w:name="legal-and-bureaucratic-complexity"/>
    <w:p>
      <w:pPr>
        <w:pStyle w:val="Heading3"/>
      </w:pPr>
      <w:r>
        <w:t xml:space="preserve">5.3 Legal and Bureaucratic Complexity</w:t>
      </w:r>
    </w:p>
    <w:p>
      <w:pPr>
        <w:pStyle w:val="FirstParagraph"/>
      </w:pPr>
      <w:r>
        <w:t xml:space="preserve">The legislative framework governing social services in Russia Moscow is dense. Navigating pension systems, disability assessments, and child protection laws requires extensive legal knowledge. Social workers often spend a significant portion of their day on paperwork rather than direct client interaction.</w:t>
      </w:r>
    </w:p>
    <w:bookmarkEnd w:id="27"/>
    <w:bookmarkEnd w:id="28"/>
    <w:bookmarkStart w:id="29" w:name="Xa56d9173cf73c755680ce86b070ff98f022189b"/>
    <w:p>
      <w:pPr>
        <w:pStyle w:val="Heading2"/>
      </w:pPr>
      <w:r>
        <w:t xml:space="preserve">6. Case Study: The Rise of Mobile Social Services</w:t>
      </w:r>
    </w:p>
    <w:p>
      <w:pPr>
        <w:pStyle w:val="FirstParagraph"/>
      </w:pPr>
      <w:r>
        <w:t xml:space="preserve">A notable innovation in Russia Moscow is the introduction of mobile social service units. These teams, comprising doctors, psychologists, and a dedicated</w:t>
      </w:r>
      <w:r>
        <w:t xml:space="preserve"> </w:t>
      </w:r>
      <w:r>
        <w:rPr>
          <w:bCs/>
          <w:b/>
        </w:rPr>
        <w:t xml:space="preserve">Social Worker</w:t>
      </w:r>
      <w:r>
        <w:t xml:space="preserve">, travel to remote districts within the capital or to underserved communities. This approach has been particularly effective for helping homeless veterans and isolated elderly individuals who cannot easily travel to centralized offices.</w:t>
      </w:r>
    </w:p>
    <w:p>
      <w:pPr>
        <w:pStyle w:val="BodyText"/>
      </w:pPr>
      <w:r>
        <w:t xml:space="preserve">This model highlights the adaptability of social work in Russia Moscow. By going directly to the client, barriers such as transportation issues and fear of stigma are reduced. It also demonstrates a shift toward proactive rather than reactive service delivery.</w:t>
      </w:r>
    </w:p>
    <w:bookmarkEnd w:id="29"/>
    <w:bookmarkStart w:id="30" w:name="the-impact-of-digitalization"/>
    <w:p>
      <w:pPr>
        <w:pStyle w:val="Heading2"/>
      </w:pPr>
      <w:r>
        <w:t xml:space="preserve">7. The Impact of Digitalization</w:t>
      </w:r>
    </w:p>
    <w:p>
      <w:pPr>
        <w:pStyle w:val="FirstParagraph"/>
      </w:pPr>
      <w:r>
        <w:t xml:space="preserve">Russia Moscow is at the forefront of digital governance in Russia. Social services have increasingly adopted online platforms for appointment scheduling, application processing, and even remote counseling sessions. For a modern</w:t>
      </w:r>
      <w:r>
        <w:t xml:space="preserve"> </w:t>
      </w:r>
      <w:r>
        <w:rPr>
          <w:bCs/>
          <w:b/>
        </w:rPr>
        <w:t xml:space="preserve">Social Worker</w:t>
      </w:r>
      <w:r>
        <w:t xml:space="preserve">, digital literacy is now a core competency.</w:t>
      </w:r>
    </w:p>
    <w:p>
      <w:pPr>
        <w:pStyle w:val="BodyText"/>
      </w:pPr>
      <w:r>
        <w:t xml:space="preserve">However, this creates a "digital divide." Elderly clients or those without internet access may be excluded from these services. Therefore, the role of the</w:t>
      </w:r>
      <w:r>
        <w:t xml:space="preserve"> </w:t>
      </w:r>
      <w:r>
        <w:rPr>
          <w:bCs/>
          <w:b/>
        </w:rPr>
        <w:t xml:space="preserve">Social Worker</w:t>
      </w:r>
      <w:r>
        <w:t xml:space="preserve"> </w:t>
      </w:r>
      <w:r>
        <w:t xml:space="preserve">includes bridging this gap by assisting vulnerable populations in navigating digital government portals (such as Gosuslugi).</w:t>
      </w:r>
    </w:p>
    <w:bookmarkEnd w:id="30"/>
    <w:bookmarkStart w:id="31" w:name="ethical-considerations-and-autonomy"/>
    <w:p>
      <w:pPr>
        <w:pStyle w:val="Heading2"/>
      </w:pPr>
      <w:r>
        <w:t xml:space="preserve">8. Ethical Considerations and Autonomy</w:t>
      </w:r>
    </w:p>
    <w:p>
      <w:pPr>
        <w:pStyle w:val="FirstParagraph"/>
      </w:pPr>
      <w:r>
        <w:t xml:space="preserve">Ethics play a crucial role in social work practice in Russia Moscow. Confidentiality, informed consent, and non-discrimination are standard ethical principles. However, practitioners often face conflicting loyalties—between the client’s well-being and state regulations.</w:t>
      </w:r>
    </w:p>
    <w:p>
      <w:pPr>
        <w:pStyle w:val="BodyText"/>
      </w:pPr>
      <w:r>
        <w:t xml:space="preserve">For instance, mandatory reporting laws regarding child abuse must be balanced with maintaining a supportive relationship with the family. Professional associations in Russia Moscow are working to establish clear codes of conduct to support workers in these difficult decisions.</w:t>
      </w:r>
    </w:p>
    <w:bookmarkEnd w:id="31"/>
    <w:bookmarkStart w:id="32" w:name="conclusion"/>
    <w:p>
      <w:pPr>
        <w:pStyle w:val="Heading2"/>
      </w:pPr>
      <w:r>
        <w:t xml:space="preserve">9. Conclusion</w:t>
      </w:r>
    </w:p>
    <w:p>
      <w:pPr>
        <w:pStyle w:val="FirstParagraph"/>
      </w:pPr>
      <w:r>
        <w:t xml:space="preserve">The profession of social work in Russia Moscow is undergoing a profound transformation. It is moving from a purely administrative state function toward a more humanistic, professionalized discipline. The role of the</w:t>
      </w:r>
      <w:r>
        <w:t xml:space="preserve"> </w:t>
      </w:r>
      <w:r>
        <w:rPr>
          <w:bCs/>
          <w:b/>
        </w:rPr>
        <w:t xml:space="preserve">Social Worker</w:t>
      </w:r>
      <w:r>
        <w:t xml:space="preserve"> </w:t>
      </w:r>
      <w:r>
        <w:t xml:space="preserve">is increasingly recognized as vital for maintaining social stability and improving quality of life in one of the world’s major cities.</w:t>
      </w:r>
    </w:p>
    <w:p>
      <w:pPr>
        <w:pStyle w:val="BodyText"/>
      </w:pPr>
      <w:r>
        <w:t xml:space="preserve">To sustain this progress, continued investment in education, improved wages to attract talent, and reduced bureaucratic burdens are necessary. As Russia Moscow continues to evolve socially and economically, the</w:t>
      </w:r>
      <w:r>
        <w:t xml:space="preserve"> </w:t>
      </w:r>
      <w:r>
        <w:rPr>
          <w:bCs/>
          <w:b/>
        </w:rPr>
        <w:t xml:space="preserve">Social Worker</w:t>
      </w:r>
      <w:r>
        <w:t xml:space="preserve"> </w:t>
      </w:r>
      <w:r>
        <w:t xml:space="preserve">will remain a cornerstone of its welfare system. Future research should focus on evaluating the long-term outcomes of recent digital reforms and assessing the psychological resilience of social workers themselves.</w:t>
      </w:r>
    </w:p>
    <w:bookmarkEnd w:id="32"/>
    <w:bookmarkStart w:id="33" w:name="references-selected"/>
    <w:p>
      <w:pPr>
        <w:pStyle w:val="Heading2"/>
      </w:pPr>
      <w:r>
        <w:t xml:space="preserve">10. References (Selected)</w:t>
      </w:r>
    </w:p>
    <w:p>
      <w:pPr>
        <w:numPr>
          <w:ilvl w:val="0"/>
          <w:numId w:val="1002"/>
        </w:numPr>
        <w:pStyle w:val="Compact"/>
      </w:pPr>
      <w:r>
        <w:t xml:space="preserve">Federal Law "On Principles of Organization for Provision of Social Services in the Russian Federation."</w:t>
      </w:r>
    </w:p>
    <w:p>
      <w:pPr>
        <w:numPr>
          <w:ilvl w:val="0"/>
          <w:numId w:val="1002"/>
        </w:numPr>
        <w:pStyle w:val="Compact"/>
      </w:pPr>
      <w:r>
        <w:t xml:space="preserve">Moscow City Government Reports on Social Protection Infrastructure, 2018-2023.</w:t>
      </w:r>
    </w:p>
    <w:p>
      <w:pPr>
        <w:numPr>
          <w:ilvl w:val="0"/>
          <w:numId w:val="1002"/>
        </w:numPr>
        <w:pStyle w:val="Compact"/>
      </w:pPr>
      <w:r>
        <w:t xml:space="preserve">Journals of Social Work Education and Practice in Eastern Europe.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Social Work in Moscow, Russia</dc:title>
  <dc:creator/>
  <dc:language>en</dc:language>
  <cp:keywords/>
  <dcterms:created xsi:type="dcterms:W3CDTF">2026-07-29T16:18:45Z</dcterms:created>
  <dcterms:modified xsi:type="dcterms:W3CDTF">2026-07-29T16:18:45Z</dcterms:modified>
</cp:coreProperties>
</file>

<file path=docProps/custom.xml><?xml version="1.0" encoding="utf-8"?>
<Properties xmlns="http://schemas.openxmlformats.org/officeDocument/2006/custom-properties" xmlns:vt="http://schemas.openxmlformats.org/officeDocument/2006/docPropsVTypes"/>
</file>