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Practice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7f423f760132be4aa1086df2d20a18d515a14a3"/>
    <w:p>
      <w:pPr>
        <w:pStyle w:val="Heading1"/>
      </w:pPr>
      <w:r>
        <w:t xml:space="preserve">A Comprehensive Research Paper on the Practice of the Social Worker in Tanzania Dar es Salaam</w:t>
      </w:r>
    </w:p>
    <w:p>
      <w:pPr>
        <w:pStyle w:val="FirstParagraph"/>
      </w:pPr>
      <w:r>
        <w:rPr>
          <w:bCs/>
          <w:b/>
        </w:rPr>
        <w:t xml:space="preserve">Abstract:</w:t>
      </w:r>
      <w:r>
        <w:br/>
      </w:r>
      <w:r>
        <w:t xml:space="preserve">This document functions as an academic Research Paper designed to critically examine the operational framework, ethical obligations, and field strategies required for a competent Social Worker operating within Tanzania Dar es Salaam. By analyzing urbanization trends, policy directives, and community vulnerability indices this analysis provides practitioners with evidence-based methodologies to enhance service delivery. The explicit integration of theoretical knowledge with localized context ensures that every Social Worker utilizing this Research Paper can effectively navigate the complex socio-economic landscape of Tanzania Dar es Salaam while maintaining professional standards and sustainable community impact.</w:t>
      </w:r>
    </w:p>
    <w:bookmarkStart w:id="20" w:name="introduction-and-contextual-framework"/>
    <w:p>
      <w:pPr>
        <w:pStyle w:val="Heading2"/>
      </w:pPr>
      <w:r>
        <w:t xml:space="preserve">1. Introduction and Contextual Framework</w:t>
      </w:r>
    </w:p>
    <w:p>
      <w:pPr>
        <w:pStyle w:val="FirstParagraph"/>
      </w:pPr>
      <w:r>
        <w:t xml:space="preserve">Tanzania Dar es Salaam continues to serve as the nation's primary economic hub, experiencing sustained demographic shifts driven by rural-to-urban migration, educational pursuit and regional trade networks. This rapid urban expansion has concurrently amplified structural challenges including informal settlement proliferation housing insecurity youth unemployment gender-based violence and public health strain. Within this dynamic environment the role of a Social Worker transitions from auxiliary support to essential civic infrastructure. This Research Paper establishes that professional social work in Tanzania Dar es Salaam requires specialized competencies encompassing cultural fluency resource navigation trauma-informed care and policy advocacy. By framing every intervention around community resilience rather than temporary relief practitioners can address systemic inequities while fostering long-term developmental outcomes aligned with national modernization goals.</w:t>
      </w:r>
    </w:p>
    <w:bookmarkEnd w:id="20"/>
    <w:bookmarkStart w:id="21" w:name="X73a60307c3adc42a67420bd1e224ca36fc893ac"/>
    <w:p>
      <w:pPr>
        <w:pStyle w:val="Heading2"/>
      </w:pPr>
      <w:r>
        <w:t xml:space="preserve">2. Core Mandates of the Social Worker in Tanzania Dar es Salaam</w:t>
      </w:r>
    </w:p>
    <w:p>
      <w:pPr>
        <w:pStyle w:val="FirstParagraph"/>
      </w:pPr>
      <w:r>
        <w:t xml:space="preserve">The contemporary Social Worker in Tanzania Dar es Salaam operates at multiple administrative levels ranging from ward-based community outreach to district hospital coordination and municipal policy consultation. Primary responsibilities include conducting comprehensive psychosocial evaluations for children separated from guardians adults experiencing domestic displacement and individuals affected by chronic illness or substance dependency. Furthermore a Social Worker must facilitate case conferencing that bridges healthcare providers legal aid organizations religious institutions and local government authorities such as Mikoa offices. This Research Paper emphasizes that effective practice demands mastery of Swahili communication protocols familiarity with Islamic and Christian community dispute resolution mechanisms understanding of informal economy realities in areas like Kigamboni Ilala and Kinondoni) proficiency in digital case documentation systems and commitment to continuous ethical reflection. Without these competencies even well-intentioned interventions risk becoming fragmented or culturally misaligned.</w:t>
      </w:r>
    </w:p>
    <w:bookmarkEnd w:id="21"/>
    <w:bookmarkStart w:id="22" w:name="Xaff124f562bde7163068f46062e1867dd1c56ae"/>
    <w:p>
      <w:pPr>
        <w:pStyle w:val="Heading2"/>
      </w:pPr>
      <w:r>
        <w:t xml:space="preserve">3. Systemic Constraints Affecting Professional Practice</w:t>
      </w:r>
    </w:p>
    <w:bookmarkEnd w:id="22"/>
    <w:bookmarkStart w:id="23" w:name="X8a0175be6cfa1ac5aca10788159256d2912b373"/>
    <w:p>
      <w:pPr>
        <w:pStyle w:val="Heading2"/>
      </w:pPr>
      <w:r>
        <w:t xml:space="preserve">4. Policy Alignment and Institutional Collaboration Opportunities</w:t>
      </w:r>
    </w:p>
    <w:p>
      <w:pPr>
        <w:pStyle w:val="FirstParagraph"/>
      </w:pPr>
      <w:r>
        <w:t xml:space="preserve">National development architectures including the National Social Protection Strategy Community Development Guidelines and Decentralization by Devolution framework provide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Practice of the Social Worker in Tanzania Dar es Salaam</dc:title>
  <dc:creator/>
  <dc:language>en</dc:language>
  <cp:keywords/>
  <dcterms:created xsi:type="dcterms:W3CDTF">2026-07-29T17:20:25Z</dcterms:created>
  <dcterms:modified xsi:type="dcterms:W3CDTF">2026-07-29T17:20:25Z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