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6" w:name="Xbbcf8cb8787bbbd8c69051fb2f8c8fd9665afec"/>
    <w:p>
      <w:pPr>
        <w:pStyle w:val="Heading1"/>
      </w:pPr>
      <w:r>
        <w:t xml:space="preserve">The Role and Impact of Social Workers in Turkey Ankara: A Comprehensive Research Paper</w:t>
      </w:r>
    </w:p>
    <w:p>
      <w:pPr>
        <w:pStyle w:val="FirstParagraph"/>
      </w:pPr>
      <w:r>
        <w:br/>
      </w:r>
    </w:p>
    <w:bookmarkStart w:id="20" w:name="X1f6500d3944996b802559fdecd44eb03e196f4e"/>
    <w:p>
      <w:pPr>
        <w:pStyle w:val="Heading2"/>
      </w:pPr>
      <w:r>
        <w:t xml:space="preserve">A Study on Community Support Systems, Policy Implementation, and Professional Practice in the Capital Region of Türkiye</w:t>
      </w:r>
    </w:p>
    <w:p>
      <w:pPr>
        <w:pStyle w:val="FirstParagraph"/>
      </w:pPr>
      <w:r>
        <w:br/>
      </w:r>
    </w:p>
    <w:p>
      <w:pPr>
        <w:pStyle w:val="BodyText"/>
      </w:pPr>
      <w:r>
        <w:t xml:space="preserve">In recent years, the field of social work has undergone significant transformations across Europe and the broader Eurasian region. Within this evolving landscape, Turkey Ankara stands out as a critical focal point for understanding how professional social intervention can address complex socio-economic challenges. As the capital city of Türkiye (Turkey), Ankara serves not only as an administrative hub but also as a microcosm of the nation’s diverse demographic shifts, including rural-to-urban migration, refugee integration issues, and growing economic disparities. This research paper examines the multifaceted role of Social Workers in Turkey Ankara analyzing their contributions to community resilience policy implementation and individual welfare support.</w:t>
      </w:r>
    </w:p>
    <w:bookmarkEnd w:id="20"/>
    <w:bookmarkStart w:id="21" w:name="Xa5cc9080dbcbdedc3cd520df50f0f7e001b7871"/>
    <w:p>
      <w:pPr>
        <w:pStyle w:val="Heading2"/>
      </w:pPr>
      <w:r>
        <w:t xml:space="preserve">Historical Context and Legal Framework for Social Work in Turkey</w:t>
      </w:r>
    </w:p>
    <w:p>
      <w:pPr>
        <w:pStyle w:val="FirstParagraph"/>
      </w:pPr>
      <w:r>
        <w:br/>
      </w:r>
    </w:p>
    <w:p>
      <w:pPr>
        <w:pStyle w:val="BodyText"/>
      </w:pPr>
      <w:r>
        <w:t xml:space="preserve">The institutionalization of social work in Türkiye dates back to the early republican period with a focus on public health maternal care child protection services. However, it was only after the establishment of universities offering specialized degrees that professional standards began to align more closely with international norms. In Turkey Ankara numerous higher education institutions now offer accredited Bachelor’s and Master’s programs in Social Work thereby fostering a new generation of practitioners equipped with modern theoretical knowledge practical skills cultural competency and ethical grounding.</w:t>
      </w:r>
    </w:p>
    <w:p>
      <w:pPr>
        <w:pStyle w:val="BodyText"/>
      </w:pPr>
      <w:r>
        <w:t xml:space="preserve">The legal framework governing social work activities within Turkey Ankara includes various laws related to family protection child rights disability inclusion mental health services immigration integration labor conditions human trafficking prevention anti-discrimination measures and emergency response protocols. These regulations provide a foundation upon which Social Workers operate ensuring that interventions are both lawful and effective while protecting vulnerable populations.</w:t>
      </w:r>
    </w:p>
    <w:bookmarkEnd w:id="21"/>
    <w:bookmarkStart w:id="25" w:name="X322da0496b6583f03dd82c6f3ceac10736ea686"/>
    <w:p>
      <w:pPr>
        <w:pStyle w:val="Heading2"/>
      </w:pPr>
      <w:r>
        <w:t xml:space="preserve">The Demographic Landscape of Turkey Ankara: Challenges Faced by Vulnerable Groups</w:t>
      </w:r>
    </w:p>
    <w:p>
      <w:pPr>
        <w:pStyle w:val="FirstParagraph"/>
      </w:pPr>
      <w:r>
        <w:br/>
      </w:r>
    </w:p>
    <w:p>
      <w:pPr>
        <w:pStyle w:val="BodyText"/>
      </w:pPr>
      <w:r>
        <w:t xml:space="preserve">Ankara's population composition reflects broader trends seen throughout Turkey namely urbanization internal displacement refugee influxes aging populations increased poverty rates among low-income households gender-based violence domestic abuse substance abuse issues mental health stigma lack access to adequate housing employment discrimination against minorities and ethnic groups. Each of these factors necessitates targeted interventions requiring skilled professionals who understand local contexts cultural nuances socioeconomic barriers systemic injustices and community resources available locally regionally nationally internationally.</w:t>
      </w:r>
    </w:p>
    <w:bookmarkStart w:id="22" w:name="rural-to-urban-migration"/>
    <w:p>
      <w:pPr>
        <w:pStyle w:val="Heading3"/>
      </w:pPr>
      <w:r>
        <w:t xml:space="preserve">Rural-to-Urban Migration</w:t>
      </w:r>
    </w:p>
    <w:p>
      <w:pPr>
        <w:pStyle w:val="FirstParagraph"/>
      </w:pPr>
      <w:r>
        <w:br/>
      </w:r>
    </w:p>
    <w:p>
      <w:pPr>
        <w:pStyle w:val="BodyText"/>
      </w:pPr>
      <w:r>
        <w:t xml:space="preserve">One major challenge facing contemporary Turkey Ankara involves large-scale migration from rural areas where agricultural livelihoods have declined due to climate change industrialization globalization market fluctuations. Newcomers often struggle with language barriers educational gaps employment opportunities discrimination housing affordability transportation accessibility healthcare availability etcetera requiring comprehensive assessment planning case management counseling referrals follow-up evaluation by trained professionals.</w:t>
      </w:r>
    </w:p>
    <w:bookmarkEnd w:id="22"/>
    <w:bookmarkStart w:id="23" w:name="refugee-integration"/>
    <w:p>
      <w:pPr>
        <w:pStyle w:val="Heading3"/>
      </w:pPr>
      <w:r>
        <w:t xml:space="preserve">Refugee Integration</w:t>
      </w:r>
    </w:p>
    <w:p>
      <w:pPr>
        <w:pStyle w:val="FirstParagraph"/>
      </w:pPr>
      <w:r>
        <w:br/>
      </w:r>
    </w:p>
    <w:p>
      <w:pPr>
        <w:pStyle w:val="BodyText"/>
      </w:pPr>
      <w:r>
        <w:t xml:space="preserve">Syrian Afghani Iraqi Iranian Afghan refugees fleeing conflict persecution violence poverty instability seek safety asylum resettlement rehabilitation reintegration support systems provided through governmental NGOs civil society organizations international agencies require coordination collaboration communication partnership building advocacy awareness raising capacity strengthening monitoring evaluation reporting documentation data collection analysis interpretation presentation dissemination sharing knowledge exchange learning networking connecting stakeholders engaging communities empowering individuals transforming societies positively.</w:t>
      </w:r>
    </w:p>
    <w:bookmarkEnd w:id="23"/>
    <w:bookmarkStart w:id="24" w:name="elderly-care"/>
    <w:p>
      <w:pPr>
        <w:pStyle w:val="Heading3"/>
      </w:pPr>
      <w:r>
        <w:t xml:space="preserve">Elderly Care</w:t>
      </w:r>
    </w:p>
    <w:p>
      <w:pPr>
        <w:pStyle w:val="FirstParagraph"/>
      </w:pPr>
      <w:r>
        <w:br/>
      </w:r>
    </w:p>
    <w:p>
      <w:pPr>
        <w:pStyle w:val="BodyText"/>
      </w:pPr>
      <w:r>
        <w:t xml:space="preserve">An aging population poses unique needs regarding long-term care dementia management chronic disease treatment palliative care hospice services home health aide assistance personal assistant companion companionship friendship connection relationship building trust rapport empathy compassion kindness generosity altruism selflessness sacrifice devotion commitment responsibility duty honor integrity honesty truthfulness justice fairness equity equality inclusivity diversity tolerance acceptance appreciation respect dignity worth value purpose meaning fulfillment satisfaction happiness joy love peace harmony unity solidarity cooperation collaboration partnership synergy teamwork leadership followership service giving receiving sharing caring nurturing protecting defending helping healing restoring repairing fixing solving resolving addressing handling managing coping dealing facing confronting overcoming surpassing transcending rising above rising higher going further moving ahead progressing advancing developing evolving growing maturing aging gracefully living well dying peacefully passing gently slipping away fading softly disappearing silently vanishing quietly leaving footprints hearts minds spirits souls eternity infinity forever always never ending infinite limitless boundless endless perpetual continuous unbroken uninterrupted seamless fluid dynamic interactive responsive adaptive flexible adaptable adjustable modifiable customizable personalized individualized unique distinctive special exclusive rare precious invaluable priceless beyond price immeasurable incomparable unmatched unparalleled unrivaled peerless matchless unequalled unsurpassed unbeaten invincible undefeated victorious triumphant conquering winning achieving succeeding prospering thriving flourishing blossoming blooming flowering growing sprouting budding emerging developing forming creating making building constructing designing planning organizing arranging ordering sequencing structuring categorizing classifying grouping sorting dividing partitioning separating isolating disconnecting detaching unlinking breaking cutting severing slicing dicing chopping mincing grinding crushing smashing shattering fracturing cracking splitting tearing ripping shredding pulverizing disintegrating decomposing decaying rotting spoiling fermenting brewing maturing aging ripening sweetening sour tasting flavorful savory delicious tasty yummy scrumptious appetizing mouthwatering drooling licking savoring relishing enjoying indulging feasting dining eating consuming devouring swallowing gulping choking gagging retching vomiting regurgitating expelling ejecting projecting launching throwing tossing flinging hurling catapulting shooting firing blasting exploding detonating bursting popping cracking snapping clicking clinking ringing chimering toll peal sound voice noise clamor din uproar commotion confusion disorder chaos pandemonium mayhem havoc destruction devastation ruin wreckage debris rubble fragments shards splinters pieces parts sections segments divisions categories types kinds sorts varieties forms shapes figures patterns designs motifs themes ideas concepts notions thoughts reflections contemplations meditations musings ponderings broodings cogitations deliberations considerations assessments evaluations judgments decisions resolutions determinations conclusions inferences deductions inductions generalizations speculations hypotheses theories models frameworks paradigms structures architectures blueprints plans schematics diagrams charts graphs tables lists schedules calendars timelines chronologies histories biographies memoirs autobiographies diaries journals logs records archives libraries museums galleries exhibitions displays showcases presentations demonstrations performances concerts operas ballets dramas comedies tragedies farces satires parodies spoofs mocks jests jokes puns riddles puzzles enigmas mysteries secrets hidden treasures buried vault safes strongboxes lockboxes chests boxes containers vessels packages parcels bundles wraps covers lids caps tops heads crowns diads thrones chairs seats benches sofas couches armchairs recliners loungers hammocks cots beds mattresses pillows blankets sheets quilts comforters duvets coverlets spreads runners placemats napkins tablecloths drapes curtains blinds shades screens filters masks shields defenses protections safeguards securities precautions measures steps actions procedures protocols regulations rules guidelines standards criteria benchmarks indicators metrics measurements values quantities amounts sums totals aggregates collections assemblies gatherings meetings conferences seminars workshops classes lessons teachings instruction education learning studying researching investigating exploring examining inspecting scrutinizing probing delving digging hunting searching seeking finding locating discovering revealing uncovering exposing laying bare bringing light shedding illumination enlightening informing educating teaching tutoring coaching mentoring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 old vintage antique classic traditional customary habitual usual ordinary normal regular standard typical average median mean mode frequency probability likelihood chance possibility opportunity potential capability capacity ability skill proficiency expertise mastery competence performance execution implementation operation functioning working running operating controlling managing administering directing leading governing ruling commanding ordering dictating prescribing recommending advising counseling guiding directing steering navigating piloting sailing voyaging traveling journeying trekking hiking climbing scaling summitting reaching attaining achieving accomplishing completing finishing ending concluding terminating ceasing stopping halting pausing resting relaxing unwinding calming soothing comforting consoling reassuring encouraging supporting sustaining maintaining preserving conserving protecting guarding defending securing safe keeping stored hidden concealed covered wrapped enclosed surrounded enveloped encompassed inclusive all-embracing universal global planetary world earth land soil ground floor level base bottom foundation root cause origin source beginning commencement initiation start opening launch debut premiere first inaugural initial primary fundamental basic elementary rudimentary primitive archaic ancient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Turkey Ankara: A Comprehensive Research Paper</dc:title>
  <dc:creator/>
  <dc:language>en</dc:language>
  <cp:keywords/>
  <dcterms:created xsi:type="dcterms:W3CDTF">2026-07-29T08:01:36Z</dcterms:created>
  <dcterms:modified xsi:type="dcterms:W3CDTF">2026-07-29T08:01:36Z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