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Turkey,</w:t>
      </w:r>
      <w:r>
        <w:t xml:space="preserve"> </w:t>
      </w:r>
      <w:r>
        <w:t xml:space="preserve">Istanbul</w:t>
      </w:r>
    </w:p>
    <w:bookmarkStart w:id="32" w:name="Xd871d20d70eb87712ac55af5954f82d14343d1e"/>
    <w:p>
      <w:pPr>
        <w:pStyle w:val="Heading1"/>
      </w:pPr>
      <w:r>
        <w:t xml:space="preserve">The Role, Challenges, and Evolution of Social Work in Turkey, Istanbul</w:t>
      </w:r>
    </w:p>
    <w:p>
      <w:pPr>
        <w:pStyle w:val="FirstParagraph"/>
      </w:pPr>
      <w:r>
        <w:rPr>
          <w:bCs/>
          <w:b/>
        </w:rPr>
        <w:t xml:space="preserve">Date:</w:t>
      </w:r>
      <w:r>
        <w:t xml:space="preserve"> </w:t>
      </w:r>
      <w:r>
        <w:t xml:space="preserve">May 24, 2024</w:t>
      </w:r>
      <w:r>
        <w:br/>
      </w:r>
      <w:r>
        <w:rPr>
          <w:bCs/>
          <w:b/>
        </w:rPr>
        <w:t xml:space="preserve">Purpose:</w:t>
      </w:r>
    </w:p>
    <w:bookmarkStart w:id="20" w:name="abstract"/>
    <w:p>
      <w:pPr>
        <w:pStyle w:val="Heading3"/>
      </w:pPr>
      <w:r>
        <w:t xml:space="preserve">Abstract</w:t>
      </w:r>
    </w:p>
    <w:p>
      <w:pPr>
        <w:pStyle w:val="FirstParagraph"/>
      </w:pPr>
      <w:r>
        <w:t xml:space="preserve">This research paper explores the multifaceted role of a social worker within the specific socio-economic and geopolitical context of Turkey, with a focused examination of Istanbul. As one of the most densely populated and culturally diverse metropolitan areas in the world, Istanbul presents unique challenges for social services. This document analyzes historical developments, current regulatory frameworks, primary service areas such as migration and mental health, and systemic barriers faced by professionals practicing as a social worker in this dynamic region.</w:t>
      </w:r>
    </w:p>
    <w:bookmarkEnd w:id="20"/>
    <w:bookmarkStart w:id="21" w:name="X3bb17bc8605ea23d6c45bf53951f55875b0c582"/>
    <w:p>
      <w:pPr>
        <w:pStyle w:val="Heading2"/>
      </w:pPr>
      <w:r>
        <w:t xml:space="preserve">1. Introduction: Defining the Social Worker in the Turkish Context</w:t>
      </w:r>
    </w:p>
    <w:p>
      <w:pPr>
        <w:pStyle w:val="FirstParagraph"/>
      </w:pPr>
      <w:r>
        <w:t xml:space="preserve">The profession of social work has undergone significant transformation in recent decades across Turkey. Historically, social assistance was primarily managed by state institutions, religious charities, and family structures. However, the professionalization of this sector has gained momentum since the early 2000s. Today, a</w:t>
      </w:r>
      <w:r>
        <w:t xml:space="preserve"> </w:t>
      </w:r>
      <w:r>
        <w:rPr>
          <w:bCs/>
          <w:b/>
        </w:rPr>
        <w:t xml:space="preserve">Social Worker</w:t>
      </w:r>
      <w:r>
        <w:t xml:space="preserve"> </w:t>
      </w:r>
      <w:r>
        <w:t xml:space="preserve">is defined not merely as an aid distributor but as a trained professional who facilitates social change, problem-solving in human relationships, and the empowerment and liberation of people to enhance well-being.</w:t>
      </w:r>
    </w:p>
    <w:p>
      <w:pPr>
        <w:pStyle w:val="BodyText"/>
      </w:pPr>
      <w:r>
        <w:t xml:space="preserve">In Turkey, the legal basis for this profession is established under Law No. 6226 on Social Services Institutions. The Ministry of Family and Social Services oversees accreditation, ensuring that a</w:t>
      </w:r>
      <w:r>
        <w:t xml:space="preserve"> </w:t>
      </w:r>
      <w:r>
        <w:rPr>
          <w:bCs/>
          <w:b/>
        </w:rPr>
        <w:t xml:space="preserve">Social Worker</w:t>
      </w:r>
      <w:r>
        <w:t xml:space="preserve"> </w:t>
      </w:r>
      <w:r>
        <w:t xml:space="preserve">possesses the requisite academic qualifications and ethical grounding to operate within both public institutions (such as provincial directorates) and non-governmental organizations (NGOs). The specific context of Turkey dictates that these professionals must navigate a complex landscape shaped by rapid urbanization, demographic shifts, and evolving state policies.</w:t>
      </w:r>
    </w:p>
    <w:bookmarkEnd w:id="21"/>
    <w:bookmarkStart w:id="24" w:name="X380cf32fe9ec8be12331835001175571bf89b06"/>
    <w:p>
      <w:pPr>
        <w:pStyle w:val="Heading2"/>
      </w:pPr>
      <w:r>
        <w:t xml:space="preserve">2. The Istanbul Case Study: A Microcosm of National Challenges</w:t>
      </w:r>
    </w:p>
    <w:p>
      <w:pPr>
        <w:pStyle w:val="FirstParagraph"/>
      </w:pPr>
      <w:r>
        <w:t xml:space="preserve">Istanbul serves as the epicenter for understanding the practice of social work in Turkey. As a city that bridges two continents and hosts millions of residents, including a significant proportion of migrants and refugees, the demand for social services is unparalleled. The population density in districts like Fatih, Kadıköy, and Bakırköy creates intense pressure on existing social infrastructure.</w:t>
      </w:r>
    </w:p>
    <w:bookmarkStart w:id="22" w:name="migration-and-refugee-services"/>
    <w:p>
      <w:pPr>
        <w:pStyle w:val="Heading3"/>
      </w:pPr>
      <w:r>
        <w:t xml:space="preserve">2.1 Migration and Refugee Services</w:t>
      </w:r>
    </w:p>
    <w:p>
      <w:pPr>
        <w:pStyle w:val="FirstParagraph"/>
      </w:pPr>
      <w:r>
        <w:t xml:space="preserve">A critical aspect of being a</w:t>
      </w:r>
      <w:r>
        <w:t xml:space="preserve"> </w:t>
      </w:r>
      <w:r>
        <w:rPr>
          <w:bCs/>
          <w:b/>
        </w:rPr>
        <w:t xml:space="preserve">Social Worker</w:t>
      </w:r>
      <w:r>
        <w:t xml:space="preserve"> </w:t>
      </w:r>
      <w:r>
        <w:t xml:space="preserve">in Istanbul today involves addressing the needs of Syrian refugees and other migrant populations. With hundreds of thousands of individuals residing in metropolitan districts, social workers are tasked with facilitating access to healthcare, education, and legal status documentation. This requires not only case management skills but also cultural competency and often multilingual abilities (Arabic, English, French). The role extends beyond immediate relief; it involves advocating for long-term integration policies and combating xenophobia within local communities.</w:t>
      </w:r>
    </w:p>
    <w:bookmarkEnd w:id="22"/>
    <w:bookmarkStart w:id="23" w:name="urban-poverty-and-housing"/>
    <w:p>
      <w:pPr>
        <w:pStyle w:val="Heading3"/>
      </w:pPr>
      <w:r>
        <w:t xml:space="preserve">2.2 Urban Poverty and Housing</w:t>
      </w:r>
    </w:p>
    <w:p>
      <w:pPr>
        <w:pStyle w:val="FirstParagraph"/>
      </w:pPr>
      <w:r>
        <w:t xml:space="preserve">Istanbul’s rapid urban expansion has led to the proliferation of gecekondus (informal settlements), many of which have been recently demolished or renovated. This process has displaced numerous vulnerable families, including the elderly and low-income households. A</w:t>
      </w:r>
      <w:r>
        <w:t xml:space="preserve"> </w:t>
      </w:r>
      <w:r>
        <w:rPr>
          <w:bCs/>
          <w:b/>
        </w:rPr>
        <w:t xml:space="preserve">Social Worker</w:t>
      </w:r>
      <w:r>
        <w:t xml:space="preserve"> </w:t>
      </w:r>
      <w:r>
        <w:t xml:space="preserve">in Istanbul often acts as a liaison between displaced residents and municipal housing authorities, ensuring that relocation processes do not result in further social exclusion. Additionally, workers address issues related to homelessness among children and youth in central districts.</w:t>
      </w:r>
    </w:p>
    <w:bookmarkEnd w:id="23"/>
    <w:bookmarkEnd w:id="24"/>
    <w:bookmarkStart w:id="28" w:name="X9123e93c473525bcd05774426e4dc38c7bc1169"/>
    <w:p>
      <w:pPr>
        <w:pStyle w:val="Heading2"/>
      </w:pPr>
      <w:r>
        <w:t xml:space="preserve">3. Key Areas of Intervention for Social Workers</w:t>
      </w:r>
    </w:p>
    <w:bookmarkStart w:id="25" w:name="child-protection-and-family-services"/>
    <w:p>
      <w:pPr>
        <w:pStyle w:val="Heading3"/>
      </w:pPr>
      <w:r>
        <w:t xml:space="preserve">3.1 Child Protection and Family Services</w:t>
      </w:r>
    </w:p>
    <w:p>
      <w:pPr>
        <w:pStyle w:val="FirstParagraph"/>
      </w:pPr>
      <w:r>
        <w:t xml:space="preserve">The protection of minors is a priority under Turkish law. In Istanbul, social workers affiliated with the "Family and Social Services Provincial Directorates" conduct home visits to assess risk factors such as abuse, neglect, or domestic violence. They coordinate with schools, police, and courts to ensure the safety of vulnerable children. The rise in dual-income households has also shifted family dynamics, requiring</w:t>
      </w:r>
      <w:r>
        <w:t xml:space="preserve"> </w:t>
      </w:r>
      <w:r>
        <w:rPr>
          <w:bCs/>
          <w:b/>
        </w:rPr>
        <w:t xml:space="preserve">Social Workers</w:t>
      </w:r>
      <w:r>
        <w:t xml:space="preserve"> </w:t>
      </w:r>
      <w:r>
        <w:t xml:space="preserve">to support childcare arrangements and elderly care coordination.</w:t>
      </w:r>
    </w:p>
    <w:bookmarkEnd w:id="25"/>
    <w:bookmarkStart w:id="26" w:name="mental-health-integration"/>
    <w:p>
      <w:pPr>
        <w:pStyle w:val="Heading3"/>
      </w:pPr>
      <w:r>
        <w:t xml:space="preserve">3.2 Mental Health Integration</w:t>
      </w:r>
    </w:p>
    <w:p>
      <w:pPr>
        <w:pStyle w:val="FirstParagraph"/>
      </w:pPr>
      <w:r>
        <w:t xml:space="preserve">Mental health stigma remains a significant barrier in Turkey, though awareness is growing. In Istanbul’s busy urban environment, stress-related disorders are prevalent among youth and working-class populations. Social workers play a pivotal role in psychoeducation and linking clients with psychiatric services. They operate within community centers, offering counseling support and crisis intervention for those affected by economic instability or natural disasters.</w:t>
      </w:r>
    </w:p>
    <w:bookmarkEnd w:id="26"/>
    <w:bookmarkStart w:id="27" w:name="disability-rights"/>
    <w:p>
      <w:pPr>
        <w:pStyle w:val="Heading3"/>
      </w:pPr>
      <w:r>
        <w:t xml:space="preserve">3.3 Disability Rights</w:t>
      </w:r>
    </w:p>
    <w:p>
      <w:pPr>
        <w:pStyle w:val="FirstParagraph"/>
      </w:pPr>
      <w:r>
        <w:t xml:space="preserve">Turkey has ratified the UN Convention on the Rights of Persons with Disabilities. Social workers are instrumental in promoting inclusive education and employment opportunities. In Istanbul, this involves advocating for accessible infrastructure and supporting families navigating the complex bureaucratic systems required to secure disability benefits and assistive devices.</w:t>
      </w:r>
    </w:p>
    <w:bookmarkEnd w:id="27"/>
    <w:bookmarkEnd w:id="28"/>
    <w:bookmarkStart w:id="29" w:name="X58ccd632a1bbd8103aee20ec6aa05591d52943e"/>
    <w:p>
      <w:pPr>
        <w:pStyle w:val="Heading2"/>
      </w:pPr>
      <w:r>
        <w:t xml:space="preserve">4. Challenges Faced by Social Workers in Turkey</w:t>
      </w:r>
    </w:p>
    <w:p>
      <w:pPr>
        <w:pStyle w:val="FirstParagraph"/>
      </w:pPr>
      <w:r>
        <w:t xml:space="preserve">Despite advancements, practitioners encounter substantial obstacles. Firstly, there is a persistent gap between policy formulation and implementation at the municipal level. While Ankara sets national guidelines for what a</w:t>
      </w:r>
      <w:r>
        <w:t xml:space="preserve"> </w:t>
      </w:r>
      <w:r>
        <w:rPr>
          <w:bCs/>
          <w:b/>
        </w:rPr>
        <w:t xml:space="preserve">Social Worker</w:t>
      </w:r>
      <w:r>
        <w:t xml:space="preserve"> </w:t>
      </w:r>
      <w:r>
        <w:t xml:space="preserve">should do, local municipalities in Istanbul often face budget constraints that limit resource allocation.</w:t>
      </w:r>
    </w:p>
    <w:p>
      <w:pPr>
        <w:pStyle w:val="BodyText"/>
      </w:pPr>
      <w:r>
        <w:t xml:space="preserve">Secondly, bureaucratic burdens are high. Documentation requirements in Turkish public institutions can be extensive, detracting from direct client interaction. Furthermore, emotional fatigue and burnout are common due to the high caseloads and the traumatic nature of cases involving violence or displacement.</w:t>
      </w:r>
    </w:p>
    <w:p>
      <w:pPr>
        <w:pStyle w:val="BodyText"/>
      </w:pPr>
      <w:r>
        <w:t xml:space="preserve">Lastly, the sector suffers from a lack of standardized supervision structures in some NGO settings. While public institutions follow strict protocols, private NGOs may vary in quality assurance, necessitating strong professional networks for peer support and continuing education.</w:t>
      </w:r>
    </w:p>
    <w:bookmarkEnd w:id="29"/>
    <w:bookmarkStart w:id="30" w:name="conclusion-and-future-directions"/>
    <w:p>
      <w:pPr>
        <w:pStyle w:val="Heading2"/>
      </w:pPr>
      <w:r>
        <w:t xml:space="preserve">5. Conclusion and Future Directions</w:t>
      </w:r>
    </w:p>
    <w:p>
      <w:pPr>
        <w:pStyle w:val="FirstParagraph"/>
      </w:pPr>
      <w:r>
        <w:t xml:space="preserve">The profession of social work in Turkey is evolving from a charity-based model to a rights-based approach. In Istanbul, the role of the</w:t>
      </w:r>
      <w:r>
        <w:t xml:space="preserve"> </w:t>
      </w:r>
      <w:r>
        <w:rPr>
          <w:bCs/>
          <w:b/>
        </w:rPr>
        <w:t xml:space="preserve">Social Worker</w:t>
      </w:r>
      <w:r>
        <w:t xml:space="preserve"> </w:t>
      </w:r>
      <w:r>
        <w:t xml:space="preserve">has become increasingly complex and vital. They serve as critical agents in mitigating the impacts of migration, urbanization, and economic volatility.</w:t>
      </w:r>
    </w:p>
    <w:p>
      <w:pPr>
        <w:pStyle w:val="BodyText"/>
      </w:pPr>
      <w:r>
        <w:t xml:space="preserve">To enhance effectiveness, future efforts must focus on strengthening interdisciplinary collaboration between social workers, psychologists, lawyers, and educators. Additionally, increasing public awareness about the value of professional social work can help reduce stigma and encourage greater community engagement. For Turkey to fully leverage the potential of its human capital investments in education and health, robust support systems led by qualified</w:t>
      </w:r>
      <w:r>
        <w:t xml:space="preserve"> </w:t>
      </w:r>
      <w:r>
        <w:rPr>
          <w:bCs/>
          <w:b/>
        </w:rPr>
        <w:t xml:space="preserve">Social Workers</w:t>
      </w:r>
      <w:r>
        <w:t xml:space="preserve"> </w:t>
      </w:r>
      <w:r>
        <w:t xml:space="preserve">remain indispensable.</w:t>
      </w:r>
    </w:p>
    <w:p>
      <w:pPr>
        <w:pStyle w:val="BodyText"/>
      </w:pPr>
      <w:r>
        <w:t xml:space="preserve">In conclusion, while challenges persist, the dedication of social workers in Istanbul contributes significantly to social cohesion and individual resilience. Continued professional development, policy alignment, and resource enhancement will ensure that this vital profession can meet the escalating demands of one of the world’s most dynamic cities.</w:t>
      </w:r>
    </w:p>
    <w:bookmarkEnd w:id="30"/>
    <w:bookmarkStart w:id="31" w:name="references-selected"/>
    <w:p>
      <w:pPr>
        <w:pStyle w:val="Heading2"/>
      </w:pPr>
      <w:r>
        <w:t xml:space="preserve">References (Selected)</w:t>
      </w:r>
    </w:p>
    <w:p>
      <w:pPr>
        <w:numPr>
          <w:ilvl w:val="0"/>
          <w:numId w:val="1001"/>
        </w:numPr>
        <w:pStyle w:val="Compact"/>
      </w:pPr>
      <w:r>
        <w:t xml:space="preserve">Municipality of Istanbul. (2023). Annual Social Assistance Reports.</w:t>
      </w:r>
    </w:p>
    <w:p>
      <w:pPr>
        <w:numPr>
          <w:ilvl w:val="0"/>
          <w:numId w:val="1001"/>
        </w:numPr>
        <w:pStyle w:val="Compact"/>
      </w:pPr>
      <w:r>
        <w:t xml:space="preserve">Turkish Republic Ministry of Family and Social Services. (2019). Regulation on the Provision of Social Services.</w:t>
      </w:r>
    </w:p>
    <w:p>
      <w:pPr>
        <w:numPr>
          <w:ilvl w:val="0"/>
          <w:numId w:val="1001"/>
        </w:numPr>
        <w:pStyle w:val="Compact"/>
      </w:pPr>
      <w:r>
        <w:t xml:space="preserve">Akgündüz, Y., &amp; Ökten, E. A. (2014). "Social Work in Turkey: A Historical Overview." Turkish Journal of Sociology.</w:t>
      </w:r>
    </w:p>
    <w:p>
      <w:pPr>
        <w:numPr>
          <w:ilvl w:val="0"/>
          <w:numId w:val="1001"/>
        </w:numPr>
        <w:pStyle w:val="Compact"/>
      </w:pPr>
      <w:r>
        <w:t xml:space="preserve">United Nations High Commissioner for Refugees (UNHCR). (2023). Data Portal: Refugee Statistics in Türkiye.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Evolution of Social Work in Turkey, Istanbul</dc:title>
  <dc:creator/>
  <cp:keywords/>
  <dcterms:created xsi:type="dcterms:W3CDTF">2026-07-29T12:08:24Z</dcterms:created>
  <dcterms:modified xsi:type="dcterms:W3CDTF">2026-07-29T12:08:24Z</dcterms:modified>
</cp:coreProperties>
</file>

<file path=docProps/custom.xml><?xml version="1.0" encoding="utf-8"?>
<Properties xmlns="http://schemas.openxmlformats.org/officeDocument/2006/custom-properties" xmlns:vt="http://schemas.openxmlformats.org/officeDocument/2006/docPropsVTypes"/>
</file>