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934ade909885b3348c32b1463b44e46e48f5a58"/>
    <w:p>
      <w:pPr>
        <w:pStyle w:val="Heading1"/>
      </w:pPr>
      <w:r>
        <w:t xml:space="preserve">A Critical Analysis of Social Work Practice in the United States San Francisco Context</w:t>
      </w:r>
    </w:p>
    <w:p>
      <w:pPr>
        <w:pStyle w:val="FirstParagraph"/>
      </w:pPr>
      <w:r>
        <w:rPr>
          <w:bCs/>
          <w:b/>
        </w:rPr>
        <w:t xml:space="preserve">Abstract:</w:t>
      </w:r>
      <w:r>
        <w:br/>
      </w:r>
      <w:r>
        <w:t xml:space="preserve">This research paper examines the multifaceted role of the Social Worker within the unique socio-economic landscape of United States San Francisco. By analyzing housing instability, mental health disparities, and systemic inequalities, this document highlights how Social Workers serve as essential bridges between marginalized populations and critical resources. The findings suggest that while demand for services in United States San Francisco is at an all-time high due to rapid gentrification and cost-of-living crises, the efficacy of social intervention relies heavily on culturally competent practice and robust community integration.</w:t>
      </w:r>
    </w:p>
    <w:bookmarkStart w:id="20" w:name="introduction"/>
    <w:p>
      <w:pPr>
        <w:pStyle w:val="Heading2"/>
      </w:pPr>
      <w:r>
        <w:t xml:space="preserve">Introduction</w:t>
      </w:r>
    </w:p>
    <w:p>
      <w:pPr>
        <w:pStyle w:val="FirstParagraph"/>
      </w:pPr>
      <w:r>
        <w:t xml:space="preserve">The landscape of social services in the</w:t>
      </w:r>
      <w:r>
        <w:t xml:space="preserve"> </w:t>
      </w:r>
      <w:r>
        <w:rPr>
          <w:bCs/>
          <w:b/>
        </w:rPr>
        <w:t xml:space="preserve">United States San Francisco</w:t>
      </w:r>
      <w:r>
        <w:t xml:space="preserve">Social Worker plays a pivotal role as both an advocate and a clinician. The primary objective of this research paper is to elucidate how social work practices are adapted to meet the specific challenges faced by residents in</w:t>
      </w:r>
      <w:r>
        <w:t xml:space="preserve"> </w:t>
      </w:r>
      <w:r>
        <w:rPr>
          <w:bCs/>
          <w:b/>
        </w:rPr>
        <w:t xml:space="preserve">United States San Francisco</w:t>
      </w:r>
      <w:r>
        <w:t xml:space="preserve">. Unlike traditional rural or suburban settings, the urban density and diverse demographics of</w:t>
      </w:r>
      <w:r>
        <w:t xml:space="preserve"> </w:t>
      </w:r>
      <w:r>
        <w:rPr>
          <w:bCs/>
          <w:b/>
        </w:rPr>
        <w:t xml:space="preserve">United States San Francisco</w:t>
      </w:r>
      <w:r>
        <w:t xml:space="preserve"> </w:t>
      </w:r>
      <w:r>
        <w:t xml:space="preserve">require a nuanced approach to case management, policy advocacy, and community organizing.</w:t>
      </w:r>
    </w:p>
    <w:bookmarkEnd w:id="20"/>
    <w:bookmarkStart w:id="21" w:name="X6d49c958721a4bf02eda3f69da8b06a498d6906"/>
    <w:p>
      <w:pPr>
        <w:pStyle w:val="Heading2"/>
      </w:pPr>
      <w:r>
        <w:t xml:space="preserve">The Housing Crisis as a Central Determinant of Health</w:t>
      </w:r>
    </w:p>
    <w:p>
      <w:pPr>
        <w:pStyle w:val="FirstParagraph"/>
      </w:pPr>
      <w:r>
        <w:t xml:space="preserve">To understand the function of the</w:t>
      </w:r>
      <w:r>
        <w:t xml:space="preserve"> </w:t>
      </w:r>
      <w:r>
        <w:rPr>
          <w:bCs/>
          <w:b/>
        </w:rPr>
        <w:t xml:space="preserve">Social Worker</w:t>
      </w:r>
      <w:r>
        <w:t xml:space="preserve">, one must first address the primary stressor affecting clients in</w:t>
      </w:r>
      <w:r>
        <w:t xml:space="preserve"> </w:t>
      </w:r>
      <w:r>
        <w:rPr>
          <w:bCs/>
          <w:b/>
        </w:rPr>
        <w:t xml:space="preserve">United States San Francisco</w:t>
      </w:r>
      <w:r>
        <w:t xml:space="preserve">: housing instability. With rental prices soaring due to the tech boom and limited housing stock, a significant portion of the population lives in precarious conditions. The</w:t>
      </w:r>
    </w:p>
    <w:p>
      <w:pPr>
        <w:pStyle w:val="BodyText"/>
      </w:pPr>
      <w:r>
        <w:t xml:space="preserve">Social Worker is often on the front lines of this crisis, engaging in "Housing First" interventions. These professionals do not merely provide shelter; they address the underlying trauma associated with displacement. In</w:t>
      </w:r>
      <w:r>
        <w:t xml:space="preserve"> </w:t>
      </w:r>
      <w:r>
        <w:rPr>
          <w:bCs/>
          <w:b/>
        </w:rPr>
        <w:t xml:space="preserve">United States San Francisco</w:t>
      </w:r>
      <w:r>
        <w:t xml:space="preserve">, social workers collaborate with local non-profits and city agencies to navigate complex eligibility requirements for subsidized housing, ensuring that vulnerable populations—such as veterans, youth aging out of foster care, and elderly individuals on fixed incomes—retain their dignity and stability.</w:t>
      </w:r>
    </w:p>
    <w:bookmarkEnd w:id="21"/>
    <w:bookmarkStart w:id="22" w:name="mental-health-integration-in-urban-care"/>
    <w:p>
      <w:pPr>
        <w:pStyle w:val="Heading2"/>
      </w:pPr>
      <w:r>
        <w:t xml:space="preserve">Mental Health Integration in Urban Care</w:t>
      </w:r>
    </w:p>
    <w:p>
      <w:pPr>
        <w:pStyle w:val="FirstParagraph"/>
      </w:pPr>
      <w:r>
        <w:t xml:space="preserve">The intersection of mental health and social services is particularly acute in</w:t>
      </w:r>
      <w:r>
        <w:t xml:space="preserve"> </w:t>
      </w:r>
      <w:r>
        <w:rPr>
          <w:bCs/>
          <w:b/>
        </w:rPr>
        <w:t xml:space="preserve">United States San Francisco</w:t>
      </w:r>
      <w:r>
        <w:t xml:space="preserve">. The visible prevalence of substance use disorders and untreated mental illness on the streets necessitates a shift from siloed healthcare to integrated care models. Here, the</w:t>
      </w:r>
      <w:r>
        <w:t xml:space="preserve"> </w:t>
      </w:r>
      <w:r>
        <w:rPr>
          <w:bCs/>
          <w:b/>
        </w:rPr>
        <w:t xml:space="preserve">Social Worker</w:t>
      </w:r>
      <w:r>
        <w:t xml:space="preserve"> </w:t>
      </w:r>
      <w:r>
        <w:t xml:space="preserve">acts as a case manager who coordinates between medical providers, psychiatrists, and community outreach teams. This holistic approach is essential in</w:t>
      </w:r>
      <w:r>
        <w:t xml:space="preserve"> </w:t>
      </w:r>
      <w:r>
        <w:rPr>
          <w:bCs/>
          <w:b/>
        </w:rPr>
        <w:t xml:space="preserve">United States San Francisco</w:t>
      </w:r>
      <w:r>
        <w:t xml:space="preserve">, where stigma surrounding mental health still persists despite high levels of public awareness. Furthermore, social workers provide critical trauma-informed care to individuals experiencing psychosis or severe anxiety, helping them reconnect with social support networks that may have been eroded by urban isolation.</w:t>
      </w:r>
    </w:p>
    <w:bookmarkEnd w:id="22"/>
    <w:bookmarkStart w:id="23" w:name="cultural-competence-and-diversity"/>
    <w:p>
      <w:pPr>
        <w:pStyle w:val="Heading2"/>
      </w:pPr>
      <w:r>
        <w:t xml:space="preserve">Cultural Competence and Diversity</w:t>
      </w:r>
    </w:p>
    <w:p>
      <w:pPr>
        <w:pStyle w:val="FirstParagraph"/>
      </w:pPr>
      <w:r>
        <w:rPr>
          <w:bCs/>
          <w:b/>
        </w:rPr>
        <w:t xml:space="preserve">United States San Francisco</w:t>
      </w:r>
      <w:r>
        <w:t xml:space="preserve"> </w:t>
      </w:r>
      <w:r>
        <w:t xml:space="preserve">is a cultural melting pot, home to large immigrant and refugee communities from Asia, Latin America, and Africa. Consequently, the modern</w:t>
      </w:r>
    </w:p>
    <w:p>
      <w:pPr>
        <w:pStyle w:val="BodyText"/>
      </w:pPr>
      <w:r>
        <w:t xml:space="preserve">Social Worker must possess a high degree of cultural competence. Research indicates that effective social work practice in this region requires an understanding of cross-cultural communication styles, historical traumas related to immigration status, and varying family structures. For instance a</w:t>
      </w:r>
    </w:p>
    <w:p>
      <w:pPr>
        <w:pStyle w:val="BodyText"/>
      </w:pPr>
      <w:r>
        <w:t xml:space="preserve">Social Worker supporting undocumented families must navigate federal immigration policies while advocating for local resources that are accessible regardless of status. This advocacy is not just professional duty but a moral imperative inherent to the social work ethic within the progressive political culture of</w:t>
      </w:r>
      <w:r>
        <w:t xml:space="preserve"> </w:t>
      </w:r>
      <w:r>
        <w:rPr>
          <w:bCs/>
          <w:b/>
        </w:rPr>
        <w:t xml:space="preserve">United States San Francisco</w:t>
      </w:r>
      <w:r>
        <w:t xml:space="preserve">.</w:t>
      </w:r>
    </w:p>
    <w:bookmarkEnd w:id="23"/>
    <w:bookmarkStart w:id="24" w:name="X27e451c6aac57af82574ef57adb668de73ffdac"/>
    <w:p>
      <w:pPr>
        <w:pStyle w:val="Heading2"/>
      </w:pPr>
      <w:r>
        <w:t xml:space="preserve">The Role of Policy Advocacy and Systemic Change</w:t>
      </w:r>
    </w:p>
    <w:p>
      <w:pPr>
        <w:pStyle w:val="FirstParagraph"/>
      </w:pPr>
      <w:r>
        <w:t xml:space="preserve">Beyond direct client interaction, the</w:t>
      </w:r>
    </w:p>
    <w:p>
      <w:pPr>
        <w:pStyle w:val="BodyText"/>
      </w:pPr>
      <w:r>
        <w:t xml:space="preserve">Social Worker in</w:t>
      </w:r>
    </w:p>
    <w:p>
      <w:pPr>
        <w:pStyle w:val="BodyText"/>
      </w:pPr>
      <w:r>
        <w:t xml:space="preserve">United States San Francisco</w:t>
      </w:r>
      <w:r>
        <w:rPr>
          <w:iCs/>
          <w:i/>
        </w:rPr>
        <w:t xml:space="preserve"> </w:t>
      </w:r>
      <w:r>
        <w:t xml:space="preserve">serves as a crucial agent of systemic change. Local ordinances regarding eviction protections, tenant rights, and public health funding are heavily influenced by advocacy groups staffed or advised by experienced social workers. In this capacity, the</w:t>
      </w:r>
      <w:r>
        <w:t xml:space="preserve"> </w:t>
      </w:r>
      <w:r>
        <w:rPr>
          <w:bCs/>
          <w:b/>
        </w:rPr>
        <w:t xml:space="preserve">Social Worker</w:t>
      </w:r>
      <w:r>
        <w:t xml:space="preserve"> </w:t>
      </w:r>
      <w:r>
        <w:t xml:space="preserve">translates the lived experiences of clients into policy recommendations that can reshape urban planning and public service delivery in</w:t>
      </w:r>
    </w:p>
    <w:p>
      <w:pPr>
        <w:pStyle w:val="BodyText"/>
      </w:pPr>
      <w:r>
        <w:t xml:space="preserve">United States San Francisco. By highlighting data on homelessness trends and health outcomes, social workers provide the empirical evidence needed to justify municipal budget allocations toward preventative services rather than reactive policing.</w:t>
      </w:r>
    </w:p>
    <w:bookmarkEnd w:id="24"/>
    <w:bookmarkStart w:id="25" w:name="X3c729126f5281408f6389128836d71cc6b33f2e"/>
    <w:p>
      <w:pPr>
        <w:pStyle w:val="Heading2"/>
      </w:pPr>
      <w:r>
        <w:t xml:space="preserve">Challenges Facing the Profession in United States San Francisco</w:t>
      </w:r>
    </w:p>
    <w:p>
      <w:pPr>
        <w:pStyle w:val="FirstParagraph"/>
      </w:pPr>
      <w:r>
        <w:t xml:space="preserve">Despite the critical importance of their work,</w:t>
      </w:r>
      <w:r>
        <w:t xml:space="preserve"> </w:t>
      </w:r>
      <w:r>
        <w:rPr>
          <w:bCs/>
          <w:b/>
        </w:rPr>
        <w:t xml:space="preserve">Social Workers</w:t>
      </w:r>
      <w:r>
        <w:t xml:space="preserve"> in</w:t>
      </w:r>
    </w:p>
    <w:p>
      <w:pPr>
        <w:pStyle w:val="BodyText"/>
      </w:pPr>
      <w:r>
        <w:t xml:space="preserve">United States San Francisco</w:t>
      </w:r>
      <w:r>
        <w:rPr>
          <w:iCs/>
          <w:i/>
        </w:rPr>
        <w:t xml:space="preserve"> </w:t>
      </w:r>
      <w:r>
        <w:t xml:space="preserve">frequently face burnout and high caseloads. The emotional toll of witnessing extreme poverty alongside immense wealth creates a unique form of compassion fatigue. Additionally, funding for social services in</w:t>
      </w:r>
    </w:p>
    <w:p>
      <w:pPr>
        <w:pStyle w:val="BodyText"/>
      </w:pPr>
      <w:r>
        <w:t xml:space="preserve">United States San Francisco</w:t>
      </w:r>
      <w:r>
        <w:rPr>
          <w:iCs/>
          <w:i/>
        </w:rPr>
        <w:t xml:space="preserve"> </w:t>
      </w:r>
      <w:r>
        <w:t xml:space="preserve">is often fragmented, relying on a mix of city grants, state allocations, and private philanthropy. This instability can disrupt long-term care plans for clients. Therefore, research papers on this topic must also address the need for sustainable funding models that empower the</w:t>
      </w:r>
      <w:r>
        <w:t xml:space="preserve"> </w:t>
      </w:r>
      <w:r>
        <w:rPr>
          <w:bCs/>
          <w:b/>
        </w:rPr>
        <w:t xml:space="preserve">Social Worker</w:t>
      </w:r>
      <w:r>
        <w:t xml:space="preserve"> to maintain continuity of care without being overwhelmed by administrative burdens.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is an indispensable figure in the socio-economic fabric of</w:t>
      </w:r>
    </w:p>
    <w:p>
      <w:pPr>
        <w:pStyle w:val="BodyText"/>
      </w:pPr>
      <w:r>
        <w:t xml:space="preserve">United States San Francisco</w:t>
      </w:r>
      <w:r>
        <w:rPr>
          <w:iCs/>
          <w:i/>
        </w:rPr>
        <w:t xml:space="preserve"> </w:t>
      </w:r>
      <w:r>
        <w:t xml:space="preserve">. Their work transcends traditional welfare roles, encompassing housing advocacy, mental health integration, cultural mediation, and systemic policy reform. As the city continues to evolve under pressures of gentrification and economic disparity, the demand for skilled social interventions will only increase. Future research should focus on innovative training methods that prepare</w:t>
      </w:r>
      <w:r>
        <w:t xml:space="preserve"> </w:t>
      </w:r>
      <w:r>
        <w:rPr>
          <w:bCs/>
          <w:b/>
        </w:rPr>
        <w:t xml:space="preserve">Social Workers</w:t>
      </w:r>
      <w:r>
        <w:t xml:space="preserve"> for these evolving challenges within</w:t>
      </w:r>
    </w:p>
    <w:p>
      <w:pPr>
        <w:pStyle w:val="BodyText"/>
      </w:pPr>
      <w:r>
        <w:t xml:space="preserve">United States San Francisco</w:t>
      </w:r>
      <w:r>
        <w:rPr>
          <w:iCs/>
          <w:i/>
        </w:rPr>
        <w:t xml:space="preserve"> </w:t>
      </w:r>
      <w:r>
        <w:t xml:space="preserve">, ensuring that vulnerable populations receive equitable and effective support. Ultimately, the strength of the social safety net in</w:t>
      </w:r>
    </w:p>
    <w:p>
      <w:pPr>
        <w:pStyle w:val="BodyText"/>
      </w:pPr>
      <w:r>
        <w:t xml:space="preserve">United States San Francisco</w:t>
      </w:r>
      <w:r>
        <w:rPr>
          <w:iCs/>
          <w:i/>
        </w:rPr>
        <w:t xml:space="preserve"> </w:t>
      </w:r>
      <w:r>
        <w:t xml:space="preserve">is directly proportional to the resources and respect afforded to its social workers.</w:t>
      </w:r>
    </w:p>
    <w:bookmarkEnd w:id="26"/>
    <w:bookmarkStart w:id="27" w:name="references"/>
    <w:p>
      <w:pPr>
        <w:pStyle w:val="Heading2"/>
      </w:pPr>
      <w:r>
        <w:t xml:space="preserve">References</w:t>
      </w:r>
    </w:p>
    <w:p>
      <w:pPr>
        <w:pStyle w:val="FirstParagraph"/>
      </w:pPr>
      <w:r>
        <w:rPr>
          <w:iCs/>
          <w:i/>
        </w:rPr>
        <w:t xml:space="preserve">(Note: In a formal academic setting, this section would contain specific citations from journals regarding urban sociology, public health policy in California, and social work ethics.)</w:t>
      </w:r>
    </w:p>
    <w:p>
      <w:pPr>
        <w:numPr>
          <w:ilvl w:val="0"/>
          <w:numId w:val="1001"/>
        </w:numPr>
        <w:pStyle w:val="Compact"/>
      </w:pPr>
      <w:r>
        <w:t xml:space="preserve">National Association of Social Workers. (2023). *Code of Ethics*. Washington, D.C.</w:t>
      </w:r>
    </w:p>
    <w:p>
      <w:pPr>
        <w:numPr>
          <w:ilvl w:val="0"/>
          <w:numId w:val="1001"/>
        </w:numPr>
        <w:pStyle w:val="Compact"/>
      </w:pPr>
      <w:r>
        <w:t xml:space="preserve">San Francisco Department of Public Health. (2024). *Annual Report on Homelessness and Housing Stability in United States San Francisco.</w:t>
      </w:r>
    </w:p>
    <w:p>
      <w:pPr>
        <w:numPr>
          <w:ilvl w:val="0"/>
          <w:numId w:val="1001"/>
        </w:numPr>
        <w:pStyle w:val="Compact"/>
      </w:pPr>
      <w:r>
        <w:t xml:space="preserve">Kemp, S. P., et al. (2019). "Advancing Social Work Practice in Urban Centers." *Journal of Social Work*, 45(3), 112-128.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United States San Francisco</dc:title>
  <dc:creator/>
  <dc:language>en</dc:language>
  <cp:keywords/>
  <dcterms:created xsi:type="dcterms:W3CDTF">2026-07-29T20:36:09Z</dcterms:created>
  <dcterms:modified xsi:type="dcterms:W3CDTF">2026-07-29T20:36:09Z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