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6" w:name="X790dff2788ea1c3b695be814792ea44ab30c150"/>
    <w:p>
      <w:pPr>
        <w:pStyle w:val="Heading1"/>
      </w:pPr>
      <w:r>
        <w:t xml:space="preserve">The Role and Evolution of the Software Engineer in France Paris: A Comprehensive Research Analysis</w:t>
      </w:r>
    </w:p>
    <w:p>
      <w:pPr>
        <w:pStyle w:val="FirstParagraph"/>
      </w:pPr>
      <w:r>
        <w:rPr>
          <w:bCs/>
          <w:b/>
        </w:rPr>
        <w:t xml:space="preserve">Date:</w:t>
      </w:r>
    </w:p>
    <w:p>
      <w:pPr>
        <w:pStyle w:val="BodyText"/>
      </w:pPr>
      <w:r>
        <w:rPr>
          <w:bCs/>
          <w:b/>
        </w:rPr>
        <w:t xml:space="preserve">Date:</w:t>
      </w:r>
    </w:p>
    <w:p>
      <w:pPr>
        <w:pStyle w:val="BodyText"/>
      </w:pPr>
      <w:r>
        <w:t xml:space="preserve">This research paper examines the multifaceted role of the</w:t>
      </w:r>
      <w:r>
        <w:t xml:space="preserve"> </w:t>
      </w:r>
      <w:hyperlink w:anchor="ref_0">
        <w:r>
          <w:rPr>
            <w:rStyle w:val="Hyperlink"/>
          </w:rPr>
          <w:t xml:space="preserve">Software Engineer</w:t>
        </w:r>
      </w:hyperlink>
      <w:r>
        <w:t xml:space="preserve"> </w:t>
      </w:r>
      <w:r>
        <w:t xml:space="preserve">within the dynamic and historically rich technological ecosystem of</w:t>
      </w:r>
      <w:r>
        <w:t xml:space="preserve"> </w:t>
      </w:r>
      <w:hyperlink w:anchor="ref_0">
        <w:r>
          <w:rPr>
            <w:rStyle w:val="Hyperlink"/>
          </w:rPr>
          <w:t xml:space="preserve">France Paris</w:t>
        </w:r>
      </w:hyperlink>
      <w:r>
        <w:t xml:space="preserve">. By exploring historical developments, current industry demands, educational frameworks, and future projections,</w:t>
      </w:r>
    </w:p>
    <w:p>
      <w:pPr>
        <w:pStyle w:val="BodyText"/>
      </w:pPr>
      <w:r>
        <w:t xml:space="preserve">We aim to provide a comprehensive understanding of how this critical profession has shaped—and continues to shape—</w:t>
      </w:r>
      <w:r>
        <w:rPr>
          <w:bCs/>
          <w:b/>
        </w:rPr>
        <w:t xml:space="preserve">Research Paper</w:t>
      </w:r>
    </w:p>
    <w:bookmarkStart w:id="20" w:name="Xbab3b6f3c8abf7abae41a34d56295c0582df55c"/>
    <w:p>
      <w:pPr>
        <w:pStyle w:val="Heading2"/>
      </w:pPr>
      <w:r>
        <w:t xml:space="preserve">I. Introduction: The Intersection of Tradition and Innovation in France Paris</w:t>
      </w:r>
    </w:p>
    <w:p>
      <w:pPr>
        <w:pStyle w:val="FirstParagraph"/>
      </w:pPr>
      <w:r>
        <w:t xml:space="preserve">In the heart of Western Europe,</w:t>
      </w:r>
      <w:r>
        <w:t xml:space="preserve"> </w:t>
      </w:r>
      <w:hyperlink w:anchor="ref_1">
        <w:r>
          <w:rPr>
            <w:rStyle w:val="Hyperlink"/>
          </w:rPr>
          <w:t xml:space="preserve">France Paris</w:t>
        </w:r>
      </w:hyperlink>
      <w:r>
        <w:t xml:space="preserve"> </w:t>
      </w:r>
      <w:r>
        <w:t xml:space="preserve">stands as a beacon of cultural heritage and a rapidly evolving hub for technological innovation. While traditionally known for its art, history, and gastronomy, the city has emerged over the past three decades as one of Europe’s leading centers for technology startups and corporate R&amp;D.</w:t>
      </w:r>
    </w:p>
    <w:p>
      <w:pPr>
        <w:pStyle w:val="BodyText"/>
      </w:pPr>
      <w:r>
        <w:t xml:space="preserve">At the center of this digital renaissance is the</w:t>
      </w:r>
      <w:r>
        <w:t xml:space="preserve"> </w:t>
      </w:r>
      <w:hyperlink w:anchor="ref_2">
        <w:r>
          <w:rPr>
            <w:rStyle w:val="Hyperlink"/>
          </w:rPr>
          <w:t xml:space="preserve">Software Engineer</w:t>
        </w:r>
      </w:hyperlink>
      <w:r>
        <w:t xml:space="preserve">, a professional who bridges theoretical computer science with practical application. This paper explores how</w:t>
      </w:r>
      <w:r>
        <w:t xml:space="preserve"> </w:t>
      </w:r>
      <w:r>
        <w:rPr>
          <w:bCs/>
          <w:b/>
        </w:rPr>
        <w:t xml:space="preserve">Research Paper</w:t>
      </w:r>
    </w:p>
    <w:bookmarkEnd w:id="20"/>
    <w:bookmarkStart w:id="21" w:name="Xb9f53ca2d08129e52c69f6fffe0c78d5014f9e5"/>
    <w:p>
      <w:pPr>
        <w:pStyle w:val="Heading2"/>
      </w:pPr>
      <w:r>
        <w:t xml:space="preserve">II. Historical Context: From Mainframes to Microservices in France Paris</w:t>
      </w:r>
    </w:p>
    <w:p>
      <w:pPr>
        <w:pStyle w:val="FirstParagraph"/>
      </w:pPr>
      <w:r>
        <w:t xml:space="preserve">The trajectory of software development in</w:t>
      </w:r>
      <w:r>
        <w:t xml:space="preserve"> </w:t>
      </w:r>
      <w:hyperlink w:anchor="ref_3">
        <w:r>
          <w:rPr>
            <w:rStyle w:val="Hyperlink"/>
          </w:rPr>
          <w:t xml:space="preserve">France Paris</w:t>
        </w:r>
      </w:hyperlink>
    </w:p>
    <w:p>
      <w:pPr>
        <w:pStyle w:val="BodyText"/>
      </w:pPr>
      <w:r>
        <w:t xml:space="preserve">In the 1970s and 80s, early computing centers such as those at CEA (Commissariat à l'énergie atomique et aux énergies alternatives) laid the groundwork. However, it was during the late 1990s and early 2000s that</w:t>
      </w:r>
      <w:r>
        <w:t xml:space="preserve"> </w:t>
      </w:r>
      <w:hyperlink w:anchor="ref_4">
        <w:r>
          <w:rPr>
            <w:rStyle w:val="Hyperlink"/>
          </w:rPr>
          <w:t xml:space="preserve">France Paris</w:t>
        </w:r>
      </w:hyperlink>
    </w:p>
    <w:bookmarkEnd w:id="21"/>
    <w:bookmarkStart w:id="22" w:name="Xf9974dd631a04fdbb49e639585fee4625afa2b2"/>
    <w:p>
      <w:pPr>
        <w:pStyle w:val="Heading2"/>
      </w:pPr>
      <w:r>
        <w:t xml:space="preserve">III. The Modern Software Engineer: Role Definition and Core Competencies</w:t>
      </w:r>
    </w:p>
    <w:p>
      <w:pPr>
        <w:pStyle w:val="FirstParagraph"/>
      </w:pPr>
      <w:r>
        <w:t xml:space="preserve">A modern</w:t>
      </w:r>
      <w:r>
        <w:t xml:space="preserve"> </w:t>
      </w:r>
      <w:hyperlink w:anchor="ref_5">
        <w:r>
          <w:rPr>
            <w:rStyle w:val="Hyperlink"/>
          </w:rPr>
          <w:t xml:space="preserve">Software Engineer</w:t>
        </w:r>
      </w:hyperlink>
    </w:p>
    <w:p>
      <w:pPr>
        <w:numPr>
          <w:ilvl w:val="0"/>
          <w:numId w:val="1001"/>
        </w:numPr>
        <w:pStyle w:val="Compact"/>
      </w:pPr>
      <w:r>
        <w:rPr>
          <w:bCs/>
          <w:b/>
        </w:rPr>
        <w:t xml:space="preserve">Full-Stack Development:</w:t>
      </w:r>
    </w:p>
    <w:p>
      <w:pPr>
        <w:numPr>
          <w:ilvl w:val="0"/>
          <w:numId w:val="1001"/>
        </w:numPr>
        <w:pStyle w:val="Compact"/>
      </w:pPr>
      <w:r>
        <w:rPr>
          <w:bCs/>
          <w:b/>
        </w:rPr>
        <w:t xml:space="preserve">Data Engineering and Analytics:</w:t>
      </w:r>
    </w:p>
    <w:p>
      <w:pPr>
        <w:numPr>
          <w:ilvl w:val="0"/>
          <w:numId w:val="1001"/>
        </w:numPr>
        <w:pStyle w:val="Compact"/>
      </w:pPr>
      <w:r>
        <w:rPr>
          <w:bCs/>
          <w:b/>
        </w:rPr>
        <w:t xml:space="preserve">Cybersecurity Awareness:</w:t>
      </w:r>
    </w:p>
    <w:p>
      <w:pPr>
        <w:pStyle w:val="FirstParagraph"/>
      </w:pPr>
      <w:r>
        <w:t xml:space="preserve">Iv. Educational Pathways in France Paris: Preparing the Next Generation of Software Engineers</w:t>
      </w:r>
    </w:p>
    <w:p>
      <w:pPr>
        <w:pStyle w:val="BodyText"/>
      </w:pPr>
      <w:r>
        <w:t xml:space="preserve">The quality of</w:t>
      </w:r>
      <w:r>
        <w:t xml:space="preserve"> </w:t>
      </w:r>
      <w:hyperlink w:anchor="ref_6">
        <w:r>
          <w:rPr>
            <w:rStyle w:val="Hyperlink"/>
          </w:rPr>
          <w:t xml:space="preserve">France Paris</w:t>
        </w:r>
      </w:hyperlink>
      <w:r>
        <w:t xml:space="preserve">'s software engineering talent pool is largely attributed to its rigorous educational system. Unlike some countries where bootcamps alone suffice,</w:t>
      </w:r>
      <w:r>
        <w:t xml:space="preserve"> </w:t>
      </w:r>
      <w:r>
        <w:rPr>
          <w:bCs/>
          <w:b/>
        </w:rPr>
        <w:t xml:space="preserve">Research Paper</w:t>
      </w:r>
    </w:p>
    <w:p>
      <w:pPr>
        <w:pStyle w:val="BodyText"/>
      </w:pPr>
      <w:r>
        <w:t xml:space="preserve">Key institutions include:</w:t>
      </w:r>
    </w:p>
    <w:p>
      <w:pPr>
        <w:numPr>
          <w:ilvl w:val="0"/>
          <w:numId w:val="1002"/>
        </w:numPr>
        <w:pStyle w:val="Compact"/>
      </w:pPr>
      <w:r>
        <w:rPr>
          <w:bCs/>
          <w:b/>
        </w:rPr>
        <w:t xml:space="preserve">Ecole Polytechnique:</w:t>
      </w:r>
    </w:p>
    <w:p>
      <w:pPr>
        <w:numPr>
          <w:ilvl w:val="0"/>
          <w:numId w:val="1002"/>
        </w:numPr>
        <w:pStyle w:val="Compact"/>
      </w:pPr>
      <w:r>
        <w:rPr>
          <w:bCs/>
          <w:b/>
        </w:rPr>
        <w:t xml:space="preserve">Sorbonne University and Université Paris-Saclay:</w:t>
      </w:r>
    </w:p>
    <w:p>
      <w:pPr>
        <w:pStyle w:val="FirstParagraph"/>
      </w:pPr>
      <w:r>
        <w:t xml:space="preserve">In recent years, private engineering schools such as</w:t>
      </w:r>
      <w:r>
        <w:t xml:space="preserve"> </w:t>
      </w:r>
      <w:hyperlink w:anchor="ref_7">
        <w:r>
          <w:rPr>
            <w:rStyle w:val="Hyperlink"/>
          </w:rPr>
          <w:t xml:space="preserve">Epitech</w:t>
        </w:r>
      </w:hyperlink>
      <w:r>
        <w:t xml:space="preserve">,</w:t>
      </w:r>
      <w:r>
        <w:t xml:space="preserve"> </w:t>
      </w:r>
      <w:hyperlink w:anchor="ref_8">
        <w:r>
          <w:rPr>
            <w:rStyle w:val="Hyperlink"/>
          </w:rPr>
          <w:t xml:space="preserve">42 School</w:t>
        </w:r>
      </w:hyperlink>
      <w:r>
        <w:t xml:space="preserve">, and</w:t>
      </w:r>
      <w:r>
        <w:t xml:space="preserve"> </w:t>
      </w:r>
      <w:r>
        <w:rPr>
          <w:bCs/>
          <w:b/>
        </w:rPr>
        <w:t xml:space="preserve">Research Paper</w:t>
      </w:r>
    </w:p>
    <w:bookmarkEnd w:id="22"/>
    <w:bookmarkStart w:id="23" w:name="Xe76234db80f08e044d6a0e753dc9172bcc609fa"/>
    <w:p>
      <w:pPr>
        <w:pStyle w:val="Heading2"/>
      </w:pPr>
      <w:r>
        <w:t xml:space="preserve">V. The Startup Ecosystem: Station F and Beyond in France Paris</w:t>
      </w:r>
    </w:p>
    <w:p>
      <w:pPr>
        <w:pStyle w:val="FirstParagraph"/>
      </w:pPr>
      <w:r>
        <w:t xml:space="preserve">In 2017,</w:t>
      </w:r>
      <w:r>
        <w:t xml:space="preserve"> </w:t>
      </w:r>
      <w:hyperlink w:anchor="ref_9">
        <w:r>
          <w:rPr>
            <w:rStyle w:val="Hyperlink"/>
          </w:rPr>
          <w:t xml:space="preserve">France Paris</w:t>
        </w:r>
      </w:hyperlink>
      <w:r>
        <w:t xml:space="preserve"> </w:t>
      </w:r>
      <w:r>
        <w:t xml:space="preserve">opened the doors of</w:t>
      </w:r>
      <w:r>
        <w:t xml:space="preserve"> </w:t>
      </w:r>
      <w:r>
        <w:rPr>
          <w:bCs/>
          <w:b/>
        </w:rPr>
        <w:t xml:space="preserve">Station F.</w:t>
      </w:r>
    </w:p>
    <w:p>
      <w:pPr>
        <w:pStyle w:val="BodyText"/>
      </w:pPr>
      <w:r>
        <w:t xml:space="preserve">The presence of these unicorns has created a high demand for specialized</w:t>
      </w:r>
      <w:r>
        <w:t xml:space="preserve"> </w:t>
      </w:r>
      <w:hyperlink w:anchor="ref_10">
        <w:r>
          <w:rPr>
            <w:rStyle w:val="Hyperlink"/>
          </w:rPr>
          <w:t xml:space="preserve">Software Engineer</w:t>
        </w:r>
      </w:hyperlink>
    </w:p>
    <w:p>
      <w:pPr>
        <w:numPr>
          <w:ilvl w:val="0"/>
          <w:numId w:val="1003"/>
        </w:numPr>
        <w:pStyle w:val="Compact"/>
      </w:pPr>
      <w:r>
        <w:rPr>
          <w:bCs/>
          <w:b/>
        </w:rPr>
        <w:t xml:space="preserve">Criteo:</w:t>
      </w:r>
    </w:p>
    <w:p>
      <w:pPr>
        <w:numPr>
          <w:ilvl w:val="0"/>
          <w:numId w:val="1003"/>
        </w:numPr>
        <w:pStyle w:val="Compact"/>
      </w:pPr>
      <w:r>
        <w:rPr>
          <w:bCs/>
          <w:b/>
        </w:rPr>
        <w:t xml:space="preserve">BlaBlaCar:</w:t>
      </w:r>
    </w:p>
    <w:p>
      <w:pPr>
        <w:pStyle w:val="FirstParagraph"/>
      </w:pPr>
      <w:r>
        <w:t xml:space="preserve">Vi. Regulatory Framework and Labor Market Dynamics in France Paris</w:t>
      </w:r>
    </w:p>
    <w:p>
      <w:pPr>
        <w:pStyle w:val="BodyText"/>
      </w:pPr>
      <w:r>
        <w:t xml:space="preserve">The professional environment for a</w:t>
      </w:r>
      <w:r>
        <w:t xml:space="preserve"> </w:t>
      </w:r>
      <w:hyperlink w:anchor="ref_11">
        <w:r>
          <w:rPr>
            <w:rStyle w:val="Hyperlink"/>
          </w:rPr>
          <w:t xml:space="preserve">Software Engineer</w:t>
        </w:r>
      </w:hyperlink>
    </w:p>
    <w:p>
      <w:pPr>
        <w:pStyle w:val="BodyText"/>
      </w:pPr>
      <w:r>
        <w:t xml:space="preserve">The "Code du Travail" (Labor Code) provides significant protections, including mandatory 35-hour workweeks and substantial paid leave. However, the tech sector has seen an evolution toward more flexible arrangements, often referred to as the "forfait jours"</w:t>
      </w:r>
    </w:p>
    <w:p>
      <w:pPr>
        <w:pStyle w:val="BodyText"/>
      </w:pPr>
      <w:r>
        <w:t xml:space="preserve">Furthermore,</w:t>
      </w:r>
      <w:r>
        <w:rPr>
          <w:bCs/>
          <w:b/>
        </w:rPr>
        <w:t xml:space="preserve">Research Paper</w:t>
      </w:r>
    </w:p>
    <w:bookmarkEnd w:id="23"/>
    <w:bookmarkStart w:id="24" w:name="X3fdc2d269289448a0c606dd260c61f19fea2cc3"/>
    <w:p>
      <w:pPr>
        <w:pStyle w:val="Heading2"/>
      </w:pPr>
      <w:r>
        <w:t xml:space="preserve">Vii. Challenges Facing Software Engineers in France Paris</w:t>
      </w:r>
    </w:p>
    <w:p>
      <w:pPr>
        <w:pStyle w:val="FirstParagraph"/>
      </w:pPr>
      <w:r>
        <w:t xml:space="preserve">Despite its strengths,</w:t>
      </w:r>
      <w:r>
        <w:t xml:space="preserve"> </w:t>
      </w:r>
      <w:hyperlink w:anchor="ref_12">
        <w:r>
          <w:rPr>
            <w:rStyle w:val="Hyperlink"/>
          </w:rPr>
          <w:t xml:space="preserve">France Paris</w:t>
        </w:r>
      </w:hyperlink>
      <w:r>
        <w:t xml:space="preserve">'s tech ecosystem faces challenges:</w:t>
      </w:r>
    </w:p>
    <w:p>
      <w:pPr>
        <w:numPr>
          <w:ilvl w:val="0"/>
          <w:numId w:val="1004"/>
        </w:numPr>
        <w:pStyle w:val="Compact"/>
      </w:pPr>
      <w:r>
        <w:rPr>
          <w:bCs/>
          <w:b/>
        </w:rPr>
        <w:t xml:space="preserve">Bureaucracy:</w:t>
      </w:r>
    </w:p>
    <w:p>
      <w:pPr>
        <w:numPr>
          <w:ilvl w:val="0"/>
          <w:numId w:val="1004"/>
        </w:numPr>
        <w:pStyle w:val="Compact"/>
      </w:pPr>
      <w:r>
        <w:rPr>
          <w:bCs/>
          <w:b/>
        </w:rPr>
        <w:t xml:space="preserve">Taxation on High Salaries:</w:t>
      </w:r>
    </w:p>
    <w:p>
      <w:pPr>
        <w:numPr>
          <w:ilvl w:val="0"/>
          <w:numId w:val="1004"/>
        </w:numPr>
        <w:pStyle w:val="Compact"/>
      </w:pPr>
      <w:r>
        <w:rPr>
          <w:bCs/>
          <w:b/>
        </w:rPr>
        <w:t xml:space="preserve">Gentrification and Cost of Living:</w:t>
      </w:r>
    </w:p>
    <w:p>
      <w:pPr>
        <w:pStyle w:val="FirstParagraph"/>
      </w:pPr>
      <w:r>
        <w:t xml:space="preserve">Viii. Future Projections: AI, Green Tech, and the Digital Sovereignty of France Paris</w:t>
      </w:r>
    </w:p>
    <w:p>
      <w:pPr>
        <w:pStyle w:val="BodyText"/>
      </w:pPr>
      <w:r>
        <w:t xml:space="preserve">The future role of the</w:t>
      </w:r>
      <w:r>
        <w:t xml:space="preserve"> </w:t>
      </w:r>
      <w:hyperlink w:anchor="ref_13">
        <w:r>
          <w:rPr>
            <w:rStyle w:val="Hyperlink"/>
          </w:rPr>
          <w:t xml:space="preserve">Software Engineer</w:t>
        </w:r>
      </w:hyperlink>
    </w:p>
    <w:p>
      <w:pPr>
        <w:pStyle w:val="BodyText"/>
      </w:pPr>
      <w:r>
        <w:rPr>
          <w:bCs/>
          <w:b/>
        </w:rPr>
        <w:t xml:space="preserve">Digital Sovereignty:</w:t>
      </w:r>
    </w:p>
    <w:p>
      <w:pPr>
        <w:pStyle w:val="BodyText"/>
      </w:pPr>
      <w:r>
        <w:t xml:space="preserve">As part of a broader European strategy,</w:t>
      </w:r>
      <w:r>
        <w:t xml:space="preserve"> </w:t>
      </w:r>
      <w:hyperlink w:anchor="ref_14">
        <w:r>
          <w:rPr>
            <w:rStyle w:val="Hyperlink"/>
          </w:rPr>
          <w:t xml:space="preserve">France Paris</w:t>
        </w:r>
      </w:hyperlink>
      <w:r>
        <w:t xml:space="preserve"> </w:t>
      </w:r>
      <w:r>
        <w:t xml:space="preserve">is positioning itself as a leader in "sovereign" technologies. This means reducing reliance on non-European tech giants by fostering local development of cloud infrastructure, AI models, and secure communication platforms.</w:t>
      </w:r>
      <w:r>
        <w:t xml:space="preserve"> </w:t>
      </w:r>
      <w:r>
        <w:rPr>
          <w:bCs/>
          <w:b/>
        </w:rPr>
        <w:t xml:space="preserve">Research Paper</w:t>
      </w:r>
    </w:p>
    <w:bookmarkEnd w:id="24"/>
    <w:bookmarkStart w:id="25" w:name="X515c63d3a0223997dd11497233ae11821633d58"/>
    <w:p>
      <w:pPr>
        <w:pStyle w:val="Heading2"/>
      </w:pPr>
      <w:r>
        <w:t xml:space="preserve">Ix. Conclusion: The Enduring Impact of the Software Engineer in France Paris</w:t>
      </w:r>
    </w:p>
    <w:p>
      <w:pPr>
        <w:pStyle w:val="FirstParagraph"/>
      </w:pPr>
      <w:r>
        <w:t xml:space="preserve">In conclusion, the story of software development in</w:t>
      </w:r>
      <w:r>
        <w:t xml:space="preserve"> </w:t>
      </w:r>
      <w:hyperlink w:anchor="ref_15">
        <w:r>
          <w:rPr>
            <w:rStyle w:val="Hyperlink"/>
          </w:rPr>
          <w:t xml:space="preserve">France Paris</w:t>
        </w:r>
      </w:hyperlink>
    </w:p>
    <w:p>
      <w:pPr>
        <w:pStyle w:val="BodyText"/>
      </w:pPr>
      <w:r>
        <w:t xml:space="preserve">The city's unique blend of historical prestige and modern agility creates a fertile ground for innovation. As artificial intelligence, cybersecurity, and sustainable technologies continue to evolve,</w:t>
      </w:r>
      <w:r>
        <w:rPr>
          <w:bCs/>
          <w:b/>
        </w:rPr>
        <w:t xml:space="preserve">Research Paper</w:t>
      </w:r>
    </w:p>
    <w:p>
      <w:pPr>
        <w:pStyle w:val="BodyText"/>
      </w:pPr>
      <w:r>
        <w:t xml:space="preserve">X. References</w:t>
      </w:r>
    </w:p>
    <w:p>
      <w:pPr>
        <w:pStyle w:val="BodyText"/>
      </w:pPr>
      <w:r>
        <w:t xml:space="preserve">National Institute of Statistics and Economic Studies (INSEE). "Employment in the IT Sector in Île-de-France." 2023.</w:t>
      </w:r>
    </w:p>
    <w:p>
      <w:pPr>
        <w:pStyle w:val="BodyText"/>
      </w:pPr>
      <w:r>
        <w:t xml:space="preserve">Le Monde. "Paris: From Fashion Capital to Tech Hub." 2021.</w:t>
      </w:r>
    </w:p>
    <w:p>
      <w:pPr>
        <w:pStyle w:val="BodyText"/>
      </w:pPr>
      <w:r>
        <w:t xml:space="preserve">European Commission. "Digital Education Action Plan: Case Study on French Engineering Schools."</w:t>
      </w:r>
    </w:p>
    <w:p>
      <w:pPr>
        <w:pStyle w:val="BodyText"/>
      </w:pPr>
      <w:r>
        <w:t xml:space="preserve">Station F. "Annual Report on the European Startup Ecosystem." 2023.</w:t>
      </w:r>
    </w:p>
    <w:p>
      <w:pPr>
        <w:pStyle w:val="BodyText"/>
      </w:pPr>
      <w:r>
        <w:t xml:space="preserve">French Ministry of Economy and Finance. "Labor Market Regulations for High-Tech Professionals." 2022.</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France Paris: A Comprehensive Research Analysis</dc:title>
  <dc:creator/>
  <dc:language>en</dc:language>
  <cp:keywords/>
  <dcterms:created xsi:type="dcterms:W3CDTF">2026-07-29T09:26:50Z</dcterms:created>
  <dcterms:modified xsi:type="dcterms:W3CDTF">2026-07-29T09:26:50Z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