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the</w:t>
      </w:r>
      <w:r>
        <w:t xml:space="preserve"> </w:t>
      </w:r>
      <w:r>
        <w:t xml:space="preserve">Software</w:t>
      </w:r>
      <w:r>
        <w:t xml:space="preserve"> </w:t>
      </w:r>
      <w:r>
        <w:t xml:space="preserve">Engineering</w:t>
      </w:r>
      <w:r>
        <w:t xml:space="preserve"> </w:t>
      </w:r>
      <w:r>
        <w:t xml:space="preserve">Landscape</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as</w:t>
      </w:r>
      <w:r>
        <w:t xml:space="preserve"> </w:t>
      </w:r>
      <w:r>
        <w:t xml:space="preserve">a</w:t>
      </w:r>
      <w:r>
        <w:t xml:space="preserve"> </w:t>
      </w:r>
      <w:r>
        <w:t xml:space="preserve">Global</w:t>
      </w:r>
      <w:r>
        <w:t xml:space="preserve"> </w:t>
      </w:r>
      <w:r>
        <w:t xml:space="preserve">Technology</w:t>
      </w:r>
      <w:r>
        <w:t xml:space="preserve"> </w:t>
      </w:r>
      <w:r>
        <w:t xml:space="preserve">Hub</w:t>
      </w:r>
    </w:p>
    <w:bookmarkStart w:id="28" w:name="X6c42fb9dba25c88be490630f4392418a7ac1d4e"/>
    <w:p>
      <w:pPr>
        <w:pStyle w:val="Heading1"/>
      </w:pPr>
      <w:r>
        <w:t xml:space="preserve">Strategic Analysis of the Software Engineering Landscape in Saudi Arabia</w:t>
      </w:r>
    </w:p>
    <w:p>
      <w:pPr>
        <w:pStyle w:val="FirstParagraph"/>
      </w:pPr>
      <w:r>
        <w:t xml:space="preserve">Prepared for Strategic Development in Riyadh, Kingdom of Saudi Arabia</w:t>
      </w:r>
    </w:p>
    <w:bookmarkStart w:id="20" w:name="absctract"/>
    <w:p>
      <w:pPr>
        <w:pStyle w:val="Heading2"/>
      </w:pPr>
      <w:r>
        <w:t xml:space="preserve">Absctract</w:t>
      </w:r>
    </w:p>
    <w:p>
      <w:pPr>
        <w:pStyle w:val="FirstParagraph"/>
      </w:pPr>
      <w:r>
        <w:t xml:space="preserve">The Kingdom of Saudi Arabia is currently undergoing a unprecedented transformation driven by Vision 2030, a strategic framework to reduce the country's dependence on oil and diversify its economy. At the heart of this transformation lies the technology sector, with Riyadh emerging as the primary epicenter for digital innovation. This research paper analyzes the evolving role of Software Engineering within Saudi Arabia, specifically focusing on its implementation in Riyadh. It examines how Software Engineer professionals are pivotal to achieving national goals regarding digital infrastructure, smart cities like NEOM and KAFD (King Abdullah Financial District), and a knowledge-based economy. The study highlights the challenges and opportunities facing software development in this region.</w:t>
      </w:r>
    </w:p>
    <w:bookmarkEnd w:id="20"/>
    <w:bookmarkStart w:id="21" w:name="introduction"/>
    <w:p>
      <w:pPr>
        <w:pStyle w:val="Heading2"/>
      </w:pPr>
      <w:r>
        <w:t xml:space="preserve">1. Introduction</w:t>
      </w:r>
    </w:p>
    <w:p>
      <w:pPr>
        <w:pStyle w:val="FirstParagraph"/>
      </w:pPr>
      <w:r>
        <w:t xml:space="preserve">The global economy is rapidly shifting towards digital solutions, necessitating robust frameworks for technological development. In this context, Saudi Arabia has positioned itself as a leader in Middle Eastern technology adoption. The capital city, Riyadh, serves not only as the political and administrative heart of the nation but also as its primary technological hub. As the government pushes initiatives such as "Saudi Data and AI Authority" (SDAIA) and massive investments in cloud computing infrastructure by global tech giants like Microsoft, Oracle, and Amazon Web Services in Riyadh, the demand for high-quality technical talent has surged.</w:t>
      </w:r>
    </w:p>
    <w:p>
      <w:pPr>
        <w:pStyle w:val="BodyText"/>
      </w:pPr>
      <w:r>
        <w:t xml:space="preserve">This paper explores the critical intersection between national policy and technical execution. It argues that Software Engineering is no longer just a support function but a core driver of economic diversification in Saudi Arabia. The focus remains specifically on Riyadh, where regulatory frameworks, cultural shifts, and international collaborations converge to create a unique ecosystem for software development.</w:t>
      </w:r>
    </w:p>
    <w:bookmarkEnd w:id="21"/>
    <w:bookmarkStart w:id="22" w:name="vision-2030-and-the-digital-economy"/>
    <w:p>
      <w:pPr>
        <w:pStyle w:val="Heading2"/>
      </w:pPr>
      <w:r>
        <w:t xml:space="preserve">2. Vision 2030 and the Digital Economy</w:t>
      </w:r>
    </w:p>
    <w:p>
      <w:pPr>
        <w:pStyle w:val="FirstParagraph"/>
      </w:pPr>
      <w:r>
        <w:t xml:space="preserve">Vision 2030 explicitly targets the digital sector as a key contributor to GDP. The government aims to increase the contribution of digital industries to 15% of GDP by 2035, up from approximately 4% today. To achieve this, there is a massive push for localization (Saudization) in high-tech roles. For Software Engineer professionals working in Saudi Arabia, this represents both a mandate and an opportunity. The government is incentivizing the hiring and training of local talent to replace expatriate reliance in senior technical roles.</w:t>
      </w:r>
    </w:p>
    <w:p>
      <w:pPr>
        <w:pStyle w:val="BodyText"/>
      </w:pPr>
      <w:r>
        <w:t xml:space="preserve">Riyadh has been designated as the headquarters for many of these digital initiatives. The establishment of special economic zones within Riyadh allows for greater regulatory flexibility, encouraging startups and established tech firms alike to set up their engineering hubs there. This creates a concentrated talent pool and fosters an environment where innovation can thrive rapidly.</w:t>
      </w:r>
    </w:p>
    <w:bookmarkEnd w:id="22"/>
    <w:bookmarkStart w:id="23" w:name="X5332c06173e2c0976a94b8bdb56960a3636f375"/>
    <w:p>
      <w:pPr>
        <w:pStyle w:val="Heading2"/>
      </w:pPr>
      <w:r>
        <w:t xml:space="preserve">3. The Role of the Software Engineer in Modern Saudi Arabia</w:t>
      </w:r>
    </w:p>
    <w:p>
      <w:pPr>
        <w:pStyle w:val="FirstParagraph"/>
      </w:pPr>
      <w:r>
        <w:t xml:space="preserve">The definition of a Software Engineer in the context of Saudi Arabia has expanded beyond traditional coding roles. Today, it encompasses system architecture, cybersecurity, artificial intelligence implementation, and blockchain technology integration. In Riyadh’s rapidly growing financial district (KAFD), for instance, software engineers are critical in building secure fintech platforms that comply with both international standards and local Islamic banking regulations.</w:t>
      </w:r>
    </w:p>
    <w:p>
      <w:pPr>
        <w:pStyle w:val="BodyText"/>
      </w:pPr>
      <w:r>
        <w:t xml:space="preserve">Furthermore, the construction of mega-projects such as NEOM and The Line requires extensive simulation modeling, IoT integration, and real-time data processing. Software Engineers are essential in designing the digital twins of these cities. In Riyadh itself, the "Smart City" initiatives rely heavily on software solutions to manage traffic, energy consumption, and public services. Therefore, the skill set required from a Software Engineer now includes strong competencies in cloud computing (particularly Azure and AWS), data science, and ethical AI development.</w:t>
      </w:r>
    </w:p>
    <w:bookmarkEnd w:id="23"/>
    <w:bookmarkStart w:id="24" w:name="challenges-facing-the-sector-in-riyadh"/>
    <w:p>
      <w:pPr>
        <w:pStyle w:val="Heading2"/>
      </w:pPr>
      <w:r>
        <w:t xml:space="preserve">4. Challenges Facing the Sector in Riyadh</w:t>
      </w:r>
    </w:p>
    <w:p>
      <w:pPr>
        <w:pStyle w:val="FirstParagraph"/>
      </w:pPr>
      <w:r>
        <w:t xml:space="preserve">Despite significant investment, several challenges persist for Software Engineers operating in Saudi Arabia. First is the talent gap. While there is a growing number of computer science graduates from universities across Riyadh, such as King Saud University and Prince Sultan University, there remains a shortage of senior-level expertise with practical experience in large-scale system deployments.</w:t>
      </w:r>
    </w:p>
    <w:p>
      <w:pPr>
        <w:pStyle w:val="BodyText"/>
      </w:pPr>
      <w:r>
        <w:t xml:space="preserve">Secondly, intellectual property (IP) protection and data privacy laws are still evolving. Software Engineers must navigate a complex legal landscape when handling sensitive user data. Although Saudi Arabia has introduced the Personal Data Protection Law (PDPL), aligning local software architectures with these regulations requires continuous adaptation and legal-technical collaboration.</w:t>
      </w:r>
    </w:p>
    <w:p>
      <w:pPr>
        <w:pStyle w:val="BodyText"/>
      </w:pPr>
      <w:r>
        <w:t xml:space="preserve">Thirdly, the cultural shift towards remote work and agile methodologies is still maturing in some traditional sectors. Bridging the gap between traditional corporate structures in Riyadh and modern software development practices requires significant change management efforts led by technical leaders.</w:t>
      </w:r>
    </w:p>
    <w:bookmarkEnd w:id="24"/>
    <w:bookmarkStart w:id="25" w:name="opportunities-for-growth-and-innovation"/>
    <w:p>
      <w:pPr>
        <w:pStyle w:val="Heading2"/>
      </w:pPr>
      <w:r>
        <w:t xml:space="preserve">5. Opportunities for Growth and Innovation</w:t>
      </w:r>
    </w:p>
    <w:p>
      <w:pPr>
        <w:pStyle w:val="FirstParagraph"/>
      </w:pPr>
      <w:r>
        <w:t xml:space="preserve">The opportunities, however, far outweigh the challenges. Riyadh’s central location allows Software Engineers to serve markets across the Middle East, North Africa, and beyond. The city is becoming a regional HQ for global tech companies due to its strategic connectivity and improving quality of life initiatives.</w:t>
      </w:r>
    </w:p>
    <w:p>
      <w:pPr>
        <w:pStyle w:val="BodyText"/>
      </w:pPr>
      <w:r>
        <w:t xml:space="preserve">Moreover, the government’s focus on homegrown startups provides fertile ground for innovation. Incubators and accelerators in Riyadh are offering funding and mentorship to local software teams. This encourages indigenous software solutions tailored specifically to Arab markets, addressing cultural nuances that global platforms often miss.</w:t>
      </w:r>
    </w:p>
    <w:p>
      <w:pPr>
        <w:pStyle w:val="BodyText"/>
      </w:pPr>
      <w:r>
        <w:t xml:space="preserve">The push for sustainability also opens new avenues. Software Engineers are being tasked with developing green tech solutions that monitor carbon footprints, optimize energy usage in buildings, and manage water resources—critical issues in the arid climate of Saudi Arabia.</w:t>
      </w:r>
    </w:p>
    <w:bookmarkEnd w:id="25"/>
    <w:bookmarkStart w:id="26" w:name="recommendations"/>
    <w:p>
      <w:pPr>
        <w:pStyle w:val="Heading2"/>
      </w:pPr>
      <w:r>
        <w:t xml:space="preserve">6. Recommendations</w:t>
      </w:r>
    </w:p>
    <w:p>
      <w:pPr>
        <w:pStyle w:val="FirstParagraph"/>
      </w:pPr>
      <w:r>
        <w:t xml:space="preserve">To fully leverage the potential of Software Engineering in Saudi Arabia, particularly within Riyadh, several steps are recommended:</w:t>
      </w:r>
    </w:p>
    <w:p>
      <w:pPr>
        <w:numPr>
          <w:ilvl w:val="0"/>
          <w:numId w:val="1001"/>
        </w:numPr>
        <w:pStyle w:val="Compact"/>
      </w:pPr>
      <w:r>
        <w:rPr>
          <w:bCs/>
          <w:b/>
        </w:rPr>
        <w:t xml:space="preserve">Educational Alignment:</w:t>
      </w:r>
      <w:r>
        <w:t xml:space="preserve"> </w:t>
      </w:r>
      <w:r>
        <w:t xml:space="preserve">Universities must update curricula to include practical, industry-relevant skills such as DevOps, cloud security, and AI ethics.</w:t>
      </w:r>
    </w:p>
    <w:p>
      <w:pPr>
        <w:numPr>
          <w:ilvl w:val="0"/>
          <w:numId w:val="1001"/>
        </w:numPr>
        <w:pStyle w:val="Compact"/>
      </w:pPr>
      <w:r>
        <w:rPr>
          <w:bCs/>
          <w:b/>
        </w:rPr>
        <w:t xml:space="preserve">Certification Programs:</w:t>
      </w:r>
      <w:r>
        <w:t xml:space="preserve"> </w:t>
      </w:r>
      <w:r>
        <w:t xml:space="preserve">Encouraging Software Engineers to obtain international certifications (e.g., AWS Solutions Architect, PMP for Agile) will help standardize skill levels globally recognized.</w:t>
      </w:r>
    </w:p>
    <w:p>
      <w:pPr>
        <w:numPr>
          <w:ilvl w:val="0"/>
          <w:numId w:val="1001"/>
        </w:numPr>
        <w:pStyle w:val="Compact"/>
      </w:pPr>
      <w:r>
        <w:rPr>
          <w:bCs/>
          <w:b/>
        </w:rPr>
        <w:t xml:space="preserve">Promotion of Saudization in Tech Leadership:</w:t>
      </w:r>
      <w:r>
        <w:t xml:space="preserve"> </w:t>
      </w:r>
      <w:r>
        <w:t xml:space="preserve">Companies should prioritize mentoring local engineers into CTO and Lead Engineer roles to ensure sustainable long-term growth.</w:t>
      </w:r>
    </w:p>
    <w:p>
      <w:pPr>
        <w:numPr>
          <w:ilvl w:val="0"/>
          <w:numId w:val="1001"/>
        </w:numPr>
        <w:pStyle w:val="Compact"/>
      </w:pPr>
      <w:r>
        <w:rPr>
          <w:bCs/>
          <w:b/>
        </w:rPr>
        <w:t xml:space="preserve">Cross-Sector Collaboration:</w:t>
      </w:r>
      <w:r>
        <w:t xml:space="preserve"> </w:t>
      </w:r>
      <w:r>
        <w:t xml:space="preserve">Facilitating partnerships between government entities, private tech firms, and academic institutions in Riyadh to solve real-world problems using software solutions.</w:t>
      </w:r>
    </w:p>
    <w:bookmarkEnd w:id="26"/>
    <w:bookmarkStart w:id="27" w:name="conclusion"/>
    <w:p>
      <w:pPr>
        <w:pStyle w:val="Heading2"/>
      </w:pPr>
      <w:r>
        <w:t xml:space="preserve">7. Conclusion</w:t>
      </w:r>
    </w:p>
    <w:p>
      <w:pPr>
        <w:pStyle w:val="FirstParagraph"/>
      </w:pPr>
      <w:r>
        <w:t xml:space="preserve">The trajectory of Saudi Arabia’s economic future is inextricably linked to its technological advancement. As the capital city, Riyadh stands at the forefront of this digital revolution. The role of Software Engineer has evolved from a niche technical position to a strategic national asset essential for implementing Vision 2030. While challenges related to talent development and regulatory frameworks exist, they are being actively addressed through government policy and private sector investment.</w:t>
      </w:r>
    </w:p>
    <w:p>
      <w:pPr>
        <w:pStyle w:val="BodyText"/>
      </w:pPr>
      <w:r>
        <w:t xml:space="preserve">For stakeholders involved in the technology sector in Saudi Arabia, understanding the local context is paramount. Success requires not just technical proficiency but also an appreciation for the socio-economic goals of the Kingdom. By investing in human capital and fostering an innovative ecosystem, Riyadh can solidify its status as a global leader in software engineering and digital innovation, setting a benchmark for other emerging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the Software Engineering Landscape in Saudi Arabia: Riyadh as a Global Technology Hub</dc:title>
  <dc:creator/>
  <cp:keywords/>
  <dcterms:created xsi:type="dcterms:W3CDTF">2026-07-29T13:10:51Z</dcterms:created>
  <dcterms:modified xsi:type="dcterms:W3CDTF">2026-07-29T13:10:51Z</dcterms:modified>
</cp:coreProperties>
</file>

<file path=docProps/custom.xml><?xml version="1.0" encoding="utf-8"?>
<Properties xmlns="http://schemas.openxmlformats.org/officeDocument/2006/custom-properties" xmlns:vt="http://schemas.openxmlformats.org/officeDocument/2006/docPropsVTypes"/>
</file>