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Mumbai:</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Inclusive</w:t>
      </w:r>
      <w:r>
        <w:t xml:space="preserve"> </w:t>
      </w:r>
      <w:r>
        <w:t xml:space="preserve">Learning</w:t>
      </w:r>
    </w:p>
    <w:bookmarkStart w:id="35" w:name="X448b91b837f765225b7e678f74176f843de6e7b"/>
    <w:p>
      <w:pPr>
        <w:pStyle w:val="Heading1"/>
      </w:pPr>
      <w:r>
        <w:t xml:space="preserve">The Evolving Role of the Special Education Teacher in Mumbai</w:t>
      </w:r>
      <w:r>
        <w:br/>
      </w:r>
      <w:r>
        <w:t xml:space="preserve">Bridging the Gap in Inclusive Learning</w:t>
      </w:r>
    </w:p>
    <w:p>
      <w:pPr>
        <w:pStyle w:val="FirstParagraph"/>
      </w:pPr>
      <w:r>
        <w:rPr>
          <w:bCs/>
          <w:b/>
        </w:rPr>
        <w:t xml:space="preserve">Date:</w:t>
      </w:r>
      <w:r>
        <w:t xml:space="preserve"> </w:t>
      </w:r>
      <w:r>
        <w:t xml:space="preserve">October 24, 2023</w:t>
      </w:r>
      <w:r>
        <w:br/>
      </w:r>
      <w:r>
        <w:rPr>
          <w:bCs/>
          <w:b/>
        </w:rPr>
        <w:t xml:space="preserve">Jurisdiction Focus:</w:t>
      </w:r>
      <w:r>
        <w:t xml:space="preserve"> </w:t>
      </w:r>
      <w:r>
        <w:t xml:space="preserve">India, Mumbai</w:t>
      </w:r>
    </w:p>
    <w:bookmarkStart w:id="20" w:name="abstract"/>
    <w:p>
      <w:pPr>
        <w:pStyle w:val="Heading3"/>
      </w:pPr>
      <w:r>
        <w:t xml:space="preserve">Abstract</w:t>
      </w:r>
    </w:p>
    <w:p>
      <w:pPr>
        <w:pStyle w:val="FirstParagraph"/>
      </w:pPr>
      <w:r>
        <w:t xml:space="preserve">This research paper explores the critical role of the Special Education Teacher within the unique socio-economic and educational landscape of Mumbai, India. As Mumbai transitions from a segregated model of disability support toward an inclusive education framework mandated by the Rights of Persons with Disabilities (RPWD) Act 2016, Special Education Teachers have emerged as pivotal agents of change. This document analyzes the current challenges faced by these educators in one of Asia’s most densely populated cities, examines necessary pedagogical adaptations, and proposes strategic interventions to enhance inclusive practices in Mumbai’s urban schools.</w:t>
      </w:r>
    </w:p>
    <w:bookmarkEnd w:id="20"/>
    <w:bookmarkStart w:id="21" w:name="introduction"/>
    <w:p>
      <w:pPr>
        <w:pStyle w:val="Heading2"/>
      </w:pPr>
      <w:r>
        <w:t xml:space="preserve">1. Introduction</w:t>
      </w:r>
    </w:p>
    <w:p>
      <w:pPr>
        <w:pStyle w:val="FirstParagraph"/>
      </w:pPr>
      <w:r>
        <w:t xml:space="preserve">Mumbai, often referred to as the "City of Dreams," is not only the financial capital of India but also a microcosm of its diverse social fabric. With a population exceeding 20 million, the city’s educational infrastructure is under immense pressure. Within this vast demographic lies a significant number of children with disabilities (CwDs) who have historically been marginalized from mainstream schooling. The introduction and subsequent implementation of the</w:t>
      </w:r>
      <w:r>
        <w:t xml:space="preserve"> </w:t>
      </w:r>
      <w:r>
        <w:rPr>
          <w:bCs/>
          <w:b/>
        </w:rPr>
        <w:t xml:space="preserve">India</w:t>
      </w:r>
      <w:r>
        <w:t xml:space="preserve"> </w:t>
      </w:r>
      <w:r>
        <w:t xml:space="preserve">Rights of Persons with Disabilities (RPWD) Act, 2016, shifted the paradigm from charitable welfare to rights-based inclusion. However, legislation alone cannot transform classrooms; it requires skilled professionals.</w:t>
      </w:r>
    </w:p>
    <w:p>
      <w:pPr>
        <w:pStyle w:val="BodyText"/>
      </w:pPr>
      <w:r>
        <w:t xml:space="preserve">The Special Education Teacher in Mumbai stands at the forefront of this transformation. Unlike their counterparts in rural areas or smaller towns where resources are scarce but community ties are tight, educators working in Mumbai face a distinct set of urban challenges: overcrowded classrooms, high teacher-student ratios, and a diverse mix of socioeconomic backgrounds. This paper argues that for inclusive education to succeed in Mumbai, the role of the Special Education Teacher must be redefined not merely as a remedial instructor but as a facilitator, policy implementer, and community liaison.</w:t>
      </w:r>
    </w:p>
    <w:bookmarkEnd w:id="21"/>
    <w:bookmarkStart w:id="24" w:name="the-landscape-of-inclusion-in-mumbai"/>
    <w:p>
      <w:pPr>
        <w:pStyle w:val="Heading2"/>
      </w:pPr>
      <w:r>
        <w:t xml:space="preserve">2. The Landscape of Inclusion in Mumbai</w:t>
      </w:r>
    </w:p>
    <w:p>
      <w:pPr>
        <w:pStyle w:val="FirstParagraph"/>
      </w:pPr>
      <w:r>
        <w:t xml:space="preserve">Mumbai’s educational sector is a hybrid system comprising government-run schools aided by the state, private unaided institutions, and elite private schools with substantial resources. The implementation of inclusion varies drastically across these sectors.</w:t>
      </w:r>
    </w:p>
    <w:bookmarkStart w:id="22" w:name="public-vs.-private-disparities"/>
    <w:p>
      <w:pPr>
        <w:pStyle w:val="Heading3"/>
      </w:pPr>
      <w:r>
        <w:t xml:space="preserve">2.1 Public vs. Private Disparities</w:t>
      </w:r>
    </w:p>
    <w:p>
      <w:pPr>
        <w:pStyle w:val="FirstParagraph"/>
      </w:pPr>
      <w:r>
        <w:t xml:space="preserve">In many government-aided schools in Mumbai districts like Mumbai Suburban or Thane, the Special Education Teacher often bears the burden of managing multiple learning disabilities within a single classroom containing 40 to 50 students. Conversely, elite private institutions in South Mumbai may have specialized resource rooms and trained staff but often segregate CwDs into separate special schools rather than integrating them fully.</w:t>
      </w:r>
    </w:p>
    <w:bookmarkEnd w:id="22"/>
    <w:bookmarkStart w:id="23" w:name="the-scarcity-of-qualified-personnel"/>
    <w:p>
      <w:pPr>
        <w:pStyle w:val="Heading3"/>
      </w:pPr>
      <w:r>
        <w:t xml:space="preserve">2.2 The Scarcity of Qualified Personnel</w:t>
      </w:r>
    </w:p>
    <w:p>
      <w:pPr>
        <w:pStyle w:val="FirstParagraph"/>
      </w:pPr>
      <w:r>
        <w:t xml:space="preserve">A significant gap exists between the demand for and supply of qualified Special Education Teachers in Mumbai. While institutions like Homi Bhabha Centre for Science Education (HBCSE) and various NGOs provide training, the number of certified professionals remains insufficient to meet the needs mandated by national inclusion goals. Many current educators are general primary teachers who have undergone short-term sensitization workshops rather than comprehensive degree programs in special education.</w:t>
      </w:r>
    </w:p>
    <w:bookmarkEnd w:id="23"/>
    <w:bookmarkEnd w:id="24"/>
    <w:bookmarkStart w:id="28" w:name="X512c629b2747320c468cec0ca6b92015bd71b54"/>
    <w:p>
      <w:pPr>
        <w:pStyle w:val="Heading2"/>
      </w:pPr>
      <w:r>
        <w:t xml:space="preserve">3. Challenges Faced by Special Education Teachers in Mumbai</w:t>
      </w:r>
    </w:p>
    <w:bookmarkStart w:id="25" w:name="X43b63a4c55ecdfc16f4c82c717f6aa9c8a93d45"/>
    <w:p>
      <w:pPr>
        <w:pStyle w:val="Heading3"/>
      </w:pPr>
      <w:r>
        <w:t xml:space="preserve">3.1 Overcrowding and Infrastructure Limitations</w:t>
      </w:r>
    </w:p>
    <w:p>
      <w:pPr>
        <w:pStyle w:val="FirstParagraph"/>
      </w:pPr>
      <w:r>
        <w:t xml:space="preserve">Mumbai’s real estate constraints mean that school buildings are often old and not wheelchair accessible. For the Special Education Teacher, navigating physical barriers is a daily challenge. Furthermore, the lack of assistive technologies—such as screen readers for visually impaired students or hearing aids integration in digital learning tools—limits their effectiveness.</w:t>
      </w:r>
    </w:p>
    <w:bookmarkEnd w:id="25"/>
    <w:bookmarkStart w:id="26" w:name="societal-stigma-and-parental-attitudes"/>
    <w:p>
      <w:pPr>
        <w:pStyle w:val="Heading3"/>
      </w:pPr>
      <w:r>
        <w:t xml:space="preserve">3.2 Societal Stigma and Parental Attitudes</w:t>
      </w:r>
    </w:p>
    <w:p>
      <w:pPr>
        <w:pStyle w:val="FirstParagraph"/>
      </w:pPr>
      <w:r>
        <w:t xml:space="preserve">In the dense urban environment of Mumbai, stigma surrounding disability persists. Parents often hide their children’s disabilities due to fear of social ostracization or academic failure. The Special Education Teacher must therefore act as a counselor and advocate, convincing skeptical parents that inclusion benefits both the child with special needs and their neurotypical peers.</w:t>
      </w:r>
    </w:p>
    <w:bookmarkEnd w:id="26"/>
    <w:bookmarkStart w:id="27" w:name="lack-of-collaborative-frameworks"/>
    <w:p>
      <w:pPr>
        <w:pStyle w:val="Heading3"/>
      </w:pPr>
      <w:r>
        <w:t xml:space="preserve">3.3 Lack of Collaborative Frameworks</w:t>
      </w:r>
    </w:p>
    <w:p>
      <w:pPr>
        <w:pStyle w:val="FirstParagraph"/>
      </w:pPr>
      <w:r>
        <w:t xml:space="preserve">In an ideal inclusive setting, Special Education Teachers collaborate with general education teachers to modify curricula. However, in Mumbai’s competitive academic culture focused on board examinations and high test scores, there is little time or institutional support for such collaboration. The Special Education Teacher often works in isolation.</w:t>
      </w:r>
    </w:p>
    <w:bookmarkEnd w:id="27"/>
    <w:bookmarkEnd w:id="28"/>
    <w:bookmarkStart w:id="32" w:name="X670fe63c9d8d5ec77c6d5a45c3a74aee3d0a998"/>
    <w:p>
      <w:pPr>
        <w:pStyle w:val="Heading2"/>
      </w:pPr>
      <w:r>
        <w:t xml:space="preserve">4. Strategic Recommendations for Enhancement</w:t>
      </w:r>
    </w:p>
    <w:bookmarkStart w:id="29" w:name="X87909086806679622820475242932fa1915c247"/>
    <w:p>
      <w:pPr>
        <w:pStyle w:val="Heading3"/>
      </w:pPr>
      <w:r>
        <w:t xml:space="preserve">4.1 Professional Development and Continuous Training</w:t>
      </w:r>
    </w:p>
    <w:p>
      <w:pPr>
        <w:pStyle w:val="FirstParagraph"/>
      </w:pPr>
      <w:r>
        <w:t xml:space="preserve">To address the skill gap, Mumbai-based educational boards should mandate continuous professional development (CPD) for Special Education Teachers. This training should focus on Universal Design for Learning (UDL), which allows teachers to design lessons that are accessible to all students from the outset, rather than retrofitting lessons after a diagnosis.</w:t>
      </w:r>
    </w:p>
    <w:bookmarkEnd w:id="29"/>
    <w:bookmarkStart w:id="30" w:name="leveraging-technology"/>
    <w:p>
      <w:pPr>
        <w:pStyle w:val="Heading3"/>
      </w:pPr>
      <w:r>
        <w:t xml:space="preserve">4.2 Leveraging Technology</w:t>
      </w:r>
    </w:p>
    <w:p>
      <w:pPr>
        <w:pStyle w:val="FirstParagraph"/>
      </w:pPr>
      <w:r>
        <w:t xml:space="preserve">Mumbai has a high penetration of smartphone usage among its youth. Special Education Teachers should be trained to utilize educational apps and digital platforms that support personalized learning. For instance, speech-to-text software can assist students with dyslexia or hearing impairments, reducing the physical burden on the teacher.</w:t>
      </w:r>
    </w:p>
    <w:bookmarkEnd w:id="30"/>
    <w:bookmarkStart w:id="31" w:name="community-based-support-networks"/>
    <w:p>
      <w:pPr>
        <w:pStyle w:val="Heading3"/>
      </w:pPr>
      <w:r>
        <w:t xml:space="preserve">4.3 Community-Based Support Networks</w:t>
      </w:r>
    </w:p>
    <w:p>
      <w:pPr>
        <w:pStyle w:val="FirstParagraph"/>
      </w:pPr>
      <w:r>
        <w:t xml:space="preserve">Given Mumbai’s strong community structures (ward associations and residential societies), schools should partner with local NGOs to create support networks. These networks can provide after-school reinforcement, allowing Special Education Teachers to focus on in-class interventions while volunteers or trained para-educators assist with homework.</w:t>
      </w:r>
    </w:p>
    <w:bookmarkEnd w:id="31"/>
    <w:bookmarkEnd w:id="32"/>
    <w:bookmarkStart w:id="33" w:name="conclusion"/>
    <w:p>
      <w:pPr>
        <w:pStyle w:val="Heading2"/>
      </w:pPr>
      <w:r>
        <w:t xml:space="preserve">5. Conclusion</w:t>
      </w:r>
    </w:p>
    <w:p>
      <w:pPr>
        <w:pStyle w:val="FirstParagraph"/>
      </w:pPr>
      <w:r>
        <w:t xml:space="preserve">The journey toward true inclusion in Mumbai is complex and multifaceted. The Special Education Teacher is the linchpin of this process, tasked with navigating bureaucratic hurdles, societal biases, and infrastructural limitations. For India to realize its promise of equitable education in its most dynamic city like Mumbai, policymakers must recognize that hiring a Special Education Teacher is not just about filling a vacancy; it is about investing in a transformative force.</w:t>
      </w:r>
    </w:p>
    <w:p>
      <w:pPr>
        <w:pStyle w:val="BodyText"/>
      </w:pPr>
      <w:r>
        <w:t xml:space="preserve">By providing adequate resources, reducing class sizes where possible, and fostering a collaborative school culture, Mumbai can become a model for urban inclusive education in India. The Special Education Teacher deserves the institutional support required to turn the legal mandate of inclusion into lived reality for every child in the city.</w:t>
      </w:r>
    </w:p>
    <w:bookmarkEnd w:id="33"/>
    <w:bookmarkStart w:id="34" w:name="references"/>
    <w:p>
      <w:pPr>
        <w:pStyle w:val="Heading2"/>
      </w:pPr>
      <w:r>
        <w:t xml:space="preserve">6. References</w:t>
      </w:r>
    </w:p>
    <w:p>
      <w:pPr>
        <w:numPr>
          <w:ilvl w:val="0"/>
          <w:numId w:val="1001"/>
        </w:numPr>
        <w:pStyle w:val="Compact"/>
      </w:pPr>
      <w:r>
        <w:t xml:space="preserve">Rights of Persons with Disabilities Act, 2016. Government of India.</w:t>
      </w:r>
    </w:p>
    <w:p>
      <w:pPr>
        <w:numPr>
          <w:ilvl w:val="0"/>
          <w:numId w:val="1001"/>
        </w:numPr>
        <w:pStyle w:val="Compact"/>
      </w:pPr>
      <w:r>
        <w:t xml:space="preserve">National Policy on Education (NPE), 1986 and Programme of Action (POA), 1992.</w:t>
      </w:r>
    </w:p>
    <w:p>
      <w:pPr>
        <w:numPr>
          <w:ilvl w:val="0"/>
          <w:numId w:val="1001"/>
        </w:numPr>
        <w:pStyle w:val="Compact"/>
      </w:pPr>
      <w:r>
        <w:t xml:space="preserve">Mumbai Municipal Corporation School Infrastructure Reports, 2020-2023.</w:t>
      </w:r>
    </w:p>
    <w:p>
      <w:pPr>
        <w:numPr>
          <w:ilvl w:val="0"/>
          <w:numId w:val="1001"/>
        </w:numPr>
        <w:pStyle w:val="Compact"/>
      </w:pPr>
      <w:r>
        <w:t xml:space="preserve">Rao, K., &amp; Singh, L. (Eds.). (Year). *Inclusive Education in Urban India: Challenges and Strategies*. New Delhi: Academic Press.</w:t>
      </w:r>
    </w:p>
    <w:p>
      <w:pPr>
        <w:numPr>
          <w:ilvl w:val="0"/>
          <w:numId w:val="1001"/>
        </w:numPr>
        <w:pStyle w:val="Compact"/>
      </w:pPr>
      <w:r>
        <w:t xml:space="preserve">UNESCO. (Year). *Guidelines for Inclusion: Ensuring Access to Education for All*. Paris.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Mumbai: Bridging the Gap in Inclusive Learning</dc:title>
  <dc:creator/>
  <dc:language>en</dc:language>
  <cp:keywords/>
  <dcterms:created xsi:type="dcterms:W3CDTF">2026-07-29T17:19:19Z</dcterms:created>
  <dcterms:modified xsi:type="dcterms:W3CDTF">2026-07-29T17:19:19Z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