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Israel,</w:t>
      </w:r>
      <w:r>
        <w:t xml:space="preserve"> </w:t>
      </w:r>
      <w:r>
        <w:t xml:space="preserve">Tel</w:t>
      </w:r>
      <w:r>
        <w:t xml:space="preserve"> </w:t>
      </w:r>
      <w:r>
        <w:t xml:space="preserve">Aviv</w:t>
      </w:r>
    </w:p>
    <w:bookmarkStart w:id="27" w:name="X8687dfee01f4528d4089153f5ba2c522c2232bc"/>
    <w:p>
      <w:pPr>
        <w:pStyle w:val="Heading1"/>
      </w:pPr>
      <w:r>
        <w:t xml:space="preserve">Bridging Gaps and Building Futures:</w:t>
      </w:r>
      <w:r>
        <w:br/>
      </w:r>
      <w:r>
        <w:t xml:space="preserve">The Evolving Role of the Special Education Teacher in Israel, Tel Aviv</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Israel, Tel Aviv</w:t>
      </w:r>
    </w:p>
    <w:bookmarkStart w:id="20" w:name="i.-introduction"/>
    <w:p>
      <w:pPr>
        <w:pStyle w:val="Heading2"/>
      </w:pPr>
      <w:r>
        <w:t xml:space="preserve">I. Introduction</w:t>
      </w:r>
    </w:p>
    <w:p>
      <w:pPr>
        <w:pStyle w:val="FirstParagraph"/>
      </w:pPr>
      <w:r>
        <w:t xml:space="preserve">In the vibrant and densely populated metropolis of Israel, Tel Aviv stands as a beacon of innovation, diversity, and social complexity. Within this dynamic urban landscape lies a critical component of the educational infrastructure: Special Education Teacher professionals dedicated to students with diverse learning needs. This research paper explores the multifaceted role of these educators within the specific context of Tel Aviv. It examines how local socio-economic factors, cultural demographics in Tel Aviv, and national policies in Israel converge to shape the daily realities, challenges, and successes of special education teachers.</w:t>
      </w:r>
    </w:p>
    <w:p>
      <w:pPr>
        <w:pStyle w:val="BodyText"/>
      </w:pPr>
      <w:r>
        <w:t xml:space="preserve">The primary objective of this study is to understand how Special Education Teacher practitioners navigate the unique demands of inclusive education in a city that is both a global hub for technology and a microcosm of Israeli societal divisions. By analyzing the intersectionality of disability rights, urban pressure, and cultural diversity, we aim to highlight the indispensable value these educators bring to Tel Aviv’s future.</w:t>
      </w:r>
    </w:p>
    <w:bookmarkEnd w:id="20"/>
    <w:bookmarkStart w:id="21" w:name="ii.-the-policy-landscape-in-israel"/>
    <w:p>
      <w:pPr>
        <w:pStyle w:val="Heading2"/>
      </w:pPr>
      <w:r>
        <w:t xml:space="preserve">II. The Policy Landscape in Israel</w:t>
      </w:r>
    </w:p>
    <w:p>
      <w:pPr>
        <w:pStyle w:val="FirstParagraph"/>
      </w:pPr>
      <w:r>
        <w:t xml:space="preserve">The framework for special education in Israel is governed largely by national legislation, notably the Law for Equal Rights of Persons with Disabilities (1998) and subsequent regulations mandating inclusive education. However, implementation varies significantly across regions due to funding allocations and municipal priorities. In Tel Aviv, where municipal budgets are substantial but heavily scrutinized by residents demanding high-quality services in all sectors—including healthcare and infrastructure—there is a heightened expectation for excellence in schools.</w:t>
      </w:r>
    </w:p>
    <w:p>
      <w:pPr>
        <w:pStyle w:val="BodyText"/>
      </w:pPr>
      <w:r>
        <w:t xml:space="preserve">The Israeli Ministry of Education sets the baseline standards for curriculum adaptation, assessment modifications, and teacher qualifications. Yet, it is the Special Education Teacher who acts as the bridge between these rigid bureaucratic requirements and the fluid reality of individual student needs. In Tel Aviv, this role has expanded from mere classroom assistance to becoming a central coordinator for multi-disciplinary teams involving psychologists, speech therapists, and occupational therapists.</w:t>
      </w:r>
    </w:p>
    <w:bookmarkEnd w:id="21"/>
    <w:bookmarkStart w:id="22" w:name="Xdba801bfcbd54b5a07df3a44e44f8930884998b"/>
    <w:p>
      <w:pPr>
        <w:pStyle w:val="Heading2"/>
      </w:pPr>
      <w:r>
        <w:t xml:space="preserve">III. Socio-Economic Diversity in Tel Aviv</w:t>
      </w:r>
    </w:p>
    <w:p>
      <w:pPr>
        <w:pStyle w:val="FirstParagraph"/>
      </w:pPr>
      <w:r>
        <w:t xml:space="preserve">Tel Aviv is characterized by stark contrasts. On one hand, there are affluent neighborhoods with private international schools offering state-of-the-art inclusive facilities. On the other hand, certain districts within the city struggle with higher poverty rates and overcrowded classrooms. For a Special Education Teacher working in Tel Aviv’s public school system (often referred to as "Mamlachti" or "Mamlachti-Dati"), these disparities are felt acutely.</w:t>
      </w:r>
    </w:p>
    <w:p>
      <w:pPr>
        <w:pStyle w:val="BodyText"/>
      </w:pPr>
      <w:r>
        <w:t xml:space="preserve">In lower-income neighborhoods of Tel Aviv, the Special Education Teacher often assumes responsibilities that extend beyond pedagogy. They may serve as de facto social workers, connecting families with community resources such as food banks, psychological support services provided by local non-governmental organizations (NGOs), and transportation aid for children requiring specialized transit. The capacity of a teacher to navigate this complex web of municipal services is crucial for the holistic development of students with disabilities.</w:t>
      </w:r>
    </w:p>
    <w:bookmarkEnd w:id="22"/>
    <w:bookmarkStart w:id="23" w:name="Xdd99d9a734408be7f49d6bb454e4ded36c15bbc"/>
    <w:p>
      <w:pPr>
        <w:pStyle w:val="Heading2"/>
      </w:pPr>
      <w:r>
        <w:t xml:space="preserve">IV. Cultural Demographics and Inclusive Challenges</w:t>
      </w:r>
    </w:p>
    <w:p>
      <w:pPr>
        <w:pStyle w:val="FirstParagraph"/>
      </w:pPr>
      <w:r>
        <w:t xml:space="preserve">Tel Aviv is home to a vast array of cultural, religious, and linguistic communities. This includes secular Jews, ultra-Orthodox (Haredi) communities (particularly in developing districts like South Tel Aviv), Arab-Israeli citizens, Ethiopian Israelis, and a significant population of Russian-speaking immigrants. Each group carries distinct cultural attitudes toward disability.</w:t>
      </w:r>
    </w:p>
    <w:p>
      <w:pPr>
        <w:pStyle w:val="BodyText"/>
      </w:pPr>
      <w:r>
        <w:t xml:space="preserve">For the Special Education Teacher in Tel Aviv, cultural competence is not merely an asset but a necessity. In some ultra-Orthodox communities, there may be historical reluctance to integrate children with special needs into mainstream secular settings due to fears of losing cultural identity or religious observance standards. Conversely, in other immigrant communities, disability might be stigmatized or viewed through a spiritual lens rather than a medical or educational one.</w:t>
      </w:r>
    </w:p>
    <w:p>
      <w:pPr>
        <w:pStyle w:val="BodyText"/>
      </w:pPr>
      <w:r>
        <w:t xml:space="preserve">Teachers must employ nuanced communication strategies. They often collaborate directly with parents who may have limited Hebrew proficiency, requiring the use of translators or culturally sensitive engagement tools. The ability to build trust across these cultural divides allows the Special Education Teacher to advocate effectively for necessary accommodations while respecting family values and traditions.</w:t>
      </w:r>
    </w:p>
    <w:bookmarkEnd w:id="23"/>
    <w:bookmarkStart w:id="24" w:name="X4809311a426ce62901d603543b876154342a1d8"/>
    <w:p>
      <w:pPr>
        <w:pStyle w:val="Heading2"/>
      </w:pPr>
      <w:r>
        <w:t xml:space="preserve">V. Professional Challenges in an Urban Setting</w:t>
      </w:r>
    </w:p>
    <w:p>
      <w:pPr>
        <w:pStyle w:val="FirstParagraph"/>
      </w:pPr>
      <w:r>
        <w:t xml:space="preserve">The urban environment of Tel Aviv presents specific logistical and emotional challenges for educators. Traffic congestion, high noise levels, and limited physical space in older school buildings can exacerbate sensory issues for students with autism or sensory processing disorders.</w:t>
      </w:r>
    </w:p>
    <w:p>
      <w:pPr>
        <w:pStyle w:val="BodyText"/>
      </w:pPr>
      <w:r>
        <w:t xml:space="preserve">Furthermore, the pressure to perform academically is intense in Tel Aviv’s competitive education sector. Regular classroom teachers often face immense pressure from administration and parents regarding standardized test scores. The Special Education Teacher frequently finds themselves mediating between these systemic pressures and the individualized pace of their students. This role requires significant emotional resilience and advocacy skills.</w:t>
      </w:r>
    </w:p>
    <w:p>
      <w:pPr>
        <w:pStyle w:val="BodyText"/>
      </w:pPr>
      <w:r>
        <w:t xml:space="preserve">Burnout is a prevalent issue among educators in Israel, driven by high student-to-teacher ratios and limited support hours. In Tel Aviv, where the cost of living is extremely high, many teachers face financial stress that can impact their professional longevity. Ensuring adequate staffing levels and competitive remuneration for Special Education Teachers remains a critical policy debate within the municipality.</w:t>
      </w:r>
    </w:p>
    <w:bookmarkEnd w:id="24"/>
    <w:bookmarkStart w:id="25" w:name="Xca8265bc3f8c039ebd13b5c0ac6ab528599251d"/>
    <w:p>
      <w:pPr>
        <w:pStyle w:val="Heading2"/>
      </w:pPr>
      <w:r>
        <w:t xml:space="preserve">VI. The Impact of Technology and Innovation</w:t>
      </w:r>
    </w:p>
    <w:p>
      <w:pPr>
        <w:pStyle w:val="FirstParagraph"/>
      </w:pPr>
      <w:r>
        <w:t xml:space="preserve">Tel Aviv is known globally as "Silicon Wadi," a center for technological innovation. This environment has positively influenced special education practices. Many schools in Tel Aviv are adopting assistive technologies, such as speech-to-text software, augmentative and alternative communication (AAC) devices, and adaptive learning platforms.</w:t>
      </w:r>
    </w:p>
    <w:p>
      <w:pPr>
        <w:pStyle w:val="BodyText"/>
      </w:pPr>
      <w:r>
        <w:t xml:space="preserve">The Special Education Teacher in this context is expected to be technologically literate. They must not only operate these tools but also integrate them into lesson plans seamlessly. The municipality has invested in digital infrastructure, allowing for more personalized learning experiences that cater to the unique profiles of students with ADHD, dyslexia, and intellectual disabilities.</w:t>
      </w:r>
    </w:p>
    <w:bookmarkEnd w:id="25"/>
    <w:bookmarkStart w:id="26" w:name="vii.-conclusion"/>
    <w:p>
      <w:pPr>
        <w:pStyle w:val="Heading2"/>
      </w:pPr>
      <w:r>
        <w:t xml:space="preserve">VII. Conclusion</w:t>
      </w:r>
    </w:p>
    <w:p>
      <w:pPr>
        <w:pStyle w:val="FirstParagraph"/>
      </w:pPr>
      <w:r>
        <w:t xml:space="preserve">The Special Education Teacher in Israel’s Tel Aviv is a pivotal figure in shaping an inclusive society. Operating within a complex framework of national mandates, municipal resources, and diverse cultural dynamics, these professionals perform work that is both academically rigorous and deeply humanistic.</w:t>
      </w:r>
    </w:p>
    <w:p>
      <w:pPr>
        <w:pStyle w:val="BodyText"/>
      </w:pPr>
      <w:r>
        <w:t xml:space="preserve">To truly support the potential of students with disabilities in Tel Aviv, it is imperative to continue investing in comprehensive training for Special Education Teachers. This includes ongoing professional development in cultural competency, mental health support strategies, and assistive technology. Furthermore, municipal policies must address the systemic burdens placed on these educators by ensuring adequate staffing ratios and community-based support networks.</w:t>
      </w:r>
    </w:p>
    <w:p>
      <w:pPr>
        <w:pStyle w:val="BodyText"/>
      </w:pPr>
      <w:r>
        <w:t xml:space="preserve">By empowering Special Education Teachers with the necessary resources and recognition, Tel Aviv can move closer to its vision of becoming a model city for inclusive education, demonstrating that diversity in learning abilities is not a barrier but an integral part of the city’s vibrant social fabric.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Special Education Teachers in Israel, Tel Aviv</dc:title>
  <dc:creator/>
  <dc:language>en</dc:language>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file>