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31" w:name="X1f22bf492c1b429ccce71b1fad5f3ab3389ba47"/>
    <w:p>
      <w:pPr>
        <w:pStyle w:val="Heading1"/>
      </w:pPr>
      <w:r>
        <w:t xml:space="preserve">The Role and Evolution of the Special Education Teacher in Japan: A Focus on Osaka</w:t>
      </w:r>
    </w:p>
    <w:p>
      <w:pPr>
        <w:pStyle w:val="FirstParagraph"/>
      </w:pPr>
      <w:r>
        <w:rPr>
          <w:bCs/>
          <w:b/>
        </w:rPr>
        <w:t xml:space="preserve">An Academic Research Paper Analysis</w:t>
      </w:r>
    </w:p>
    <w:bookmarkStart w:id="20" w:name="abstract"/>
    <w:p>
      <w:pPr>
        <w:pStyle w:val="Heading3"/>
      </w:pPr>
      <w:r>
        <w:t xml:space="preserve">Abstract</w:t>
      </w:r>
    </w:p>
    <w:p>
      <w:pPr>
        <w:pStyle w:val="FirstParagraph"/>
      </w:pPr>
      <w:r>
        <w:t xml:space="preserve">This paper explores the critical role of the Special Education Teacher within the Japanese educational framework, with a specific geographic and cultural emphasis on Osaka. As Japan faces demographic shifts and increasing recognition of neurodiversity, the mandate for inclusive education has grown. This research examines how Special Education Teachers in Japan Osaka navigate systemic challenges, cultural expectations regarding harmony (wa), and evolving legal requirements to support students with diverse learning needs.</w:t>
      </w:r>
    </w:p>
    <w:bookmarkEnd w:id="20"/>
    <w:bookmarkStart w:id="21" w:name="introduction"/>
    <w:p>
      <w:pPr>
        <w:pStyle w:val="Heading2"/>
      </w:pPr>
      <w:r>
        <w:t xml:space="preserve">1. Introduction</w:t>
      </w:r>
    </w:p>
    <w:p>
      <w:pPr>
        <w:pStyle w:val="FirstParagraph"/>
      </w:pPr>
      <w:r>
        <w:t xml:space="preserve">The concept of inclusive education has transformed globally over the last two decades, but its implementation in Japan presents unique complexities rooted in cultural history and administrative structure. Central to this transformation is the</w:t>
      </w:r>
      <w:r>
        <w:t xml:space="preserve"> </w:t>
      </w:r>
      <w:r>
        <w:rPr>
          <w:bCs/>
          <w:b/>
        </w:rPr>
        <w:t xml:space="preserve">Special Education Teacher</w:t>
      </w:r>
      <w:r>
        <w:t xml:space="preserve">. Unlike general education teachers who manage large classes of typically developing students, a Special Education Teacher is specifically trained to address individualized learning plans, behavioral interventions, and academic accommodations for students with disabilities. In Japan Osaka, a metropolitan hub known for its commercial vibrancy and historical significance as the "Kitchen of Japan," the demand for specialized educational support has surged alongside urbanization.</w:t>
      </w:r>
    </w:p>
    <w:p>
      <w:pPr>
        <w:pStyle w:val="BodyText"/>
      </w:pPr>
      <w:r>
        <w:t xml:space="preserve">This paper argues that while national policies in</w:t>
      </w:r>
      <w:r>
        <w:t xml:space="preserve"> </w:t>
      </w:r>
      <w:r>
        <w:rPr>
          <w:bCs/>
          <w:b/>
        </w:rPr>
        <w:t xml:space="preserve">Japan</w:t>
      </w:r>
      <w:r>
        <w:t xml:space="preserve"> </w:t>
      </w:r>
      <w:r>
        <w:t xml:space="preserve">have steadily moved toward integration, the specific implementation by a Special Education Teacher in Osaka is influenced by local community dynamics, high population density, and distinct regional cultural norms. Understanding this dynamic is essential for improving educational outcomes for students with special needs.</w:t>
      </w:r>
    </w:p>
    <w:bookmarkEnd w:id="21"/>
    <w:bookmarkStart w:id="22" w:name="X961a347e65f848d760964d73d3c8d8e57220739"/>
    <w:p>
      <w:pPr>
        <w:pStyle w:val="Heading2"/>
      </w:pPr>
      <w:r>
        <w:t xml:space="preserve">2. The Legal and Structural Framework of Special Education in Japan</w:t>
      </w:r>
    </w:p>
    <w:p>
      <w:pPr>
        <w:pStyle w:val="FirstParagraph"/>
      </w:pPr>
      <w:r>
        <w:t xml:space="preserve">To understand the duties of a Special Education Teacher, one must first understand the legal environment of Japan Osaka. Historically, Japanese education was characterized by a segregated model where students with significant disabilities attended special schools (Tokubetsu Koeryo Gakko). However, recent amendments to the Elementary and Junior High School Education Act have promoted "inclusive education" (Yogo Kyokushitsu), allowing students with mild to moderate disabilities to learn in regular classrooms alongside their peers.</w:t>
      </w:r>
    </w:p>
    <w:p>
      <w:pPr>
        <w:pStyle w:val="BodyText"/>
      </w:pPr>
      <w:r>
        <w:t xml:space="preserve">In this context, the Special Education Teacher serves as a vital bridge. They do not merely teach; they facilitate inclusion. In Osaka, where school districts are densely packed and resources are concentrated, the Ministry of Education, Culture, Sports, Science and Technology (MEXT) has mandated an increase in the number of special needs education coordinators. These coordinators often hold dual roles as classroom teachers and Special Education Teachers who provide consultation to homeroom teachers.</w:t>
      </w:r>
    </w:p>
    <w:bookmarkEnd w:id="22"/>
    <w:bookmarkStart w:id="25" w:name="X6c1ff7bd2729caa2bca89a06f7194a848fb162b"/>
    <w:p>
      <w:pPr>
        <w:pStyle w:val="Heading2"/>
      </w:pPr>
      <w:r>
        <w:t xml:space="preserve">3. The Professional Identity of the Special Education Teacher</w:t>
      </w:r>
    </w:p>
    <w:p>
      <w:pPr>
        <w:pStyle w:val="FirstParagraph"/>
      </w:pPr>
      <w:r>
        <w:t xml:space="preserve">The role of a Special Education Teacher in Japan is distinct from that in Western countries. In many Western nations, special education teachers operate independently within their own classrooms or pull students out for resource support. In contrast, the Japanese model emphasizes collaboration.</w:t>
      </w:r>
    </w:p>
    <w:bookmarkStart w:id="23" w:name="collaborative-pedagogy"/>
    <w:p>
      <w:pPr>
        <w:pStyle w:val="Heading3"/>
      </w:pPr>
      <w:r>
        <w:t xml:space="preserve">3.1 Collaborative Pedagogy</w:t>
      </w:r>
    </w:p>
    <w:p>
      <w:pPr>
        <w:pStyle w:val="FirstParagraph"/>
      </w:pPr>
      <w:r>
        <w:t xml:space="preserve">A Special Education Teacher in Osaka typically works closely with general education teachers, school counselors, and medical professionals. This team-teaching approach requires the Special Education Teacher to possess not only pedagogical skills but also high levels of emotional intelligence and conflict resolution abilities. They must explain disability-related needs to colleagues who may lack prior training in special needs education.</w:t>
      </w:r>
    </w:p>
    <w:bookmarkEnd w:id="23"/>
    <w:bookmarkStart w:id="24" w:name="cultural-competence-and-wa-harmony"/>
    <w:p>
      <w:pPr>
        <w:pStyle w:val="Heading3"/>
      </w:pPr>
      <w:r>
        <w:t xml:space="preserve">3.2 Cultural Competence and "Wa" (Harmony)</w:t>
      </w:r>
    </w:p>
    <w:p>
      <w:pPr>
        <w:pStyle w:val="FirstParagraph"/>
      </w:pPr>
      <w:r>
        <w:t xml:space="preserve">Cultural factors play a significant role in the practice of a Special Education Teacher. In Japanese society, group harmony (wa) is prized above individual expression. For students with autism spectrum disorder (ASD) or attention deficit hyperactivity disorder (ADHD), this cultural pressure can be intense. The Special Education Teacher must advocate for these students while respecting the collective nature of the classroom environment in Osaka schools.</w:t>
      </w:r>
    </w:p>
    <w:p>
      <w:pPr>
        <w:pStyle w:val="BodyText"/>
      </w:pPr>
      <w:r>
        <w:t xml:space="preserve">This often involves nuanced communication strategies. For instance, rather than explicitly highlighting a student’s differences to the entire class, a Special Education Teacher might implement subtle environmental modifications or use visual aids that allow the student to participate without drawing undue attention. This balance is particularly challenging in Osaka, where schools are often smaller due to land constraints but maintain high teacher-to-student interaction rates.</w:t>
      </w:r>
    </w:p>
    <w:bookmarkEnd w:id="24"/>
    <w:bookmarkEnd w:id="25"/>
    <w:bookmarkStart w:id="26" w:name="challenges-faced-in-japan-osaka"/>
    <w:p>
      <w:pPr>
        <w:pStyle w:val="Heading2"/>
      </w:pPr>
      <w:r>
        <w:t xml:space="preserve">4. Challenges Faced in Japan Osaka</w:t>
      </w:r>
    </w:p>
    <w:p>
      <w:pPr>
        <w:pStyle w:val="FirstParagraph"/>
      </w:pPr>
      <w:r>
        <w:t xml:space="preserve">Despite progressive policies, Special Education Teachers in Japan Osaka face systemic hurdles.</w:t>
      </w:r>
    </w:p>
    <w:p>
      <w:pPr>
        <w:numPr>
          <w:ilvl w:val="0"/>
          <w:numId w:val="1001"/>
        </w:numPr>
        <w:pStyle w:val="Compact"/>
      </w:pPr>
      <w:r>
        <w:rPr>
          <w:bCs/>
          <w:b/>
        </w:rPr>
        <w:t xml:space="preserve">Bureaucratic Burden:</w:t>
      </w:r>
    </w:p>
    <w:p>
      <w:pPr>
        <w:numPr>
          <w:ilvl w:val="0"/>
          <w:numId w:val="1001"/>
        </w:numPr>
        <w:pStyle w:val="Compact"/>
      </w:pPr>
      <w:r>
        <w:rPr>
          <w:bCs/>
          <w:b/>
        </w:rPr>
        <w:t xml:space="preserve">Lack of Resources in Urban Centers:</w:t>
      </w:r>
    </w:p>
    <w:p>
      <w:pPr>
        <w:numPr>
          <w:ilvl w:val="0"/>
          <w:numId w:val="1001"/>
        </w:numPr>
        <w:pStyle w:val="Compact"/>
      </w:pPr>
      <w:r>
        <w:rPr>
          <w:bCs/>
          <w:b/>
        </w:rPr>
        <w:t xml:space="preserve">Societal Stigma:</w:t>
      </w:r>
    </w:p>
    <w:bookmarkEnd w:id="26"/>
    <w:bookmarkStart w:id="27" w:name="case-study-integration-models-in-osaka"/>
    <w:p>
      <w:pPr>
        <w:pStyle w:val="Heading2"/>
      </w:pPr>
      <w:r>
        <w:t xml:space="preserve">5. Case Study: Integration Models in Osaka</w:t>
      </w:r>
    </w:p>
    <w:p>
      <w:pPr>
        <w:pStyle w:val="FirstParagraph"/>
      </w:pPr>
      <w:r>
        <w:t xml:space="preserve">A closer look at schools in Osaka Prefecture reveals emerging best practices. Several municipal schools have adopted "Special Support Class" models, where a portion of the day is spent in a specialized setting under the guidance of a Special Education Teacher, and the rest is spent in regular classes.</w:t>
      </w:r>
    </w:p>
    <w:p>
      <w:pPr>
        <w:pStyle w:val="BodyText"/>
      </w:pPr>
      <w:r>
        <w:t xml:space="preserve">In these settings, the Special Education Teacher designs curriculum adaptations that align with national standards but modify delivery methods. For example, for a student with dyslexia, reading tasks might be substituted with audio-based learning or visual mapping exercises. The success of such models relies heavily on the teacher’s ability to assess individual strengths rather than deficits.</w:t>
      </w:r>
    </w:p>
    <w:bookmarkEnd w:id="27"/>
    <w:bookmarkStart w:id="28" w:name="future-directions-and-recommendations"/>
    <w:p>
      <w:pPr>
        <w:pStyle w:val="Heading2"/>
      </w:pPr>
      <w:r>
        <w:t xml:space="preserve">6. Future Directions and Recommendations</w:t>
      </w:r>
    </w:p>
    <w:p>
      <w:pPr>
        <w:pStyle w:val="FirstParagraph"/>
      </w:pPr>
      <w:r>
        <w:t xml:space="preserve">To enhance the effectiveness of the Special Education Teacher in Japan Osaka, several recommendations are proposed:</w:t>
      </w:r>
    </w:p>
    <w:p>
      <w:pPr>
        <w:numPr>
          <w:ilvl w:val="0"/>
          <w:numId w:val="1002"/>
        </w:numPr>
        <w:pStyle w:val="Compact"/>
      </w:pPr>
      <w:r>
        <w:rPr>
          <w:bCs/>
          <w:b/>
        </w:rPr>
        <w:t xml:space="preserve">Aized Technology Integration:</w:t>
      </w:r>
    </w:p>
    <w:p>
      <w:pPr>
        <w:numPr>
          <w:ilvl w:val="0"/>
          <w:numId w:val="1002"/>
        </w:numPr>
        <w:pStyle w:val="Compact"/>
      </w:pPr>
      <w:r>
        <w:rPr>
          <w:bCs/>
          <w:b/>
        </w:rPr>
        <w:t xml:space="preserve">Pre-Service Training Reform:</w:t>
      </w:r>
    </w:p>
    <w:p>
      <w:pPr>
        <w:numPr>
          <w:ilvl w:val="0"/>
          <w:numId w:val="1000"/>
        </w:numPr>
        <w:pStyle w:val="Compact"/>
      </w:pPr>
      <w:r>
        <w:t xml:space="preserve">All general education teachers in Osaka should receive mandatory training in special needs awareness, reducing the burden on the Special Education Teacher to educate their peers.</w:t>
      </w:r>
    </w:p>
    <w:p>
      <w:pPr>
        <w:numPr>
          <w:ilvl w:val="0"/>
          <w:numId w:val="1002"/>
        </w:numPr>
        <w:pStyle w:val="Compact"/>
      </w:pPr>
      <w:r>
        <w:rPr>
          <w:bCs/>
          <w:b/>
        </w:rPr>
        <w:t xml:space="preserve">Mental Health Support for Educators:</w:t>
      </w:r>
    </w:p>
    <w:p>
      <w:pPr>
        <w:numPr>
          <w:ilvl w:val="0"/>
          <w:numId w:val="1000"/>
        </w:numPr>
        <w:pStyle w:val="Compact"/>
      </w:pPr>
      <w:r>
        <w:t xml:space="preserve">The emotional toll of inclusive education is high. Schools must provide robust support systems for Special Education Teachers themselves.</w:t>
      </w:r>
    </w:p>
    <w:bookmarkEnd w:id="28"/>
    <w:bookmarkStart w:id="29" w:name="conclusion"/>
    <w:p>
      <w:pPr>
        <w:pStyle w:val="Heading2"/>
      </w:pPr>
      <w:r>
        <w:t xml:space="preserve">7. Conclusion</w:t>
      </w:r>
    </w:p>
    <w:p>
      <w:pPr>
        <w:pStyle w:val="FirstParagraph"/>
      </w:pPr>
      <w:r>
        <w:t xml:space="preserve">The Special Education Teacher in Japan Osaka stands at the forefront of educational change. They are not merely instructors but advocates, cultural mediators, and collaborators. While the national framework of Japan provides a structure for inclusive education, it is the local application in Osaka that determines its success.</w:t>
      </w:r>
    </w:p>
    <w:p>
      <w:pPr>
        <w:pStyle w:val="BodyText"/>
      </w:pPr>
      <w:r>
        <w:t xml:space="preserve">As society becomes more aware of neurodiversity and disability rights, the role of the Special Education Teacher will continue to evolve from one of segregation to one of empowerment. Ensuring these professionals are well-supported, adequately trained, and culturally competent is essential for creating an educational environment in Japan where every student can thrive.</w:t>
      </w:r>
    </w:p>
    <w:bookmarkEnd w:id="29"/>
    <w:bookmarkStart w:id="30" w:name="references"/>
    <w:p>
      <w:pPr>
        <w:pStyle w:val="Heading2"/>
      </w:pPr>
      <w:r>
        <w:t xml:space="preserve">References</w:t>
      </w:r>
    </w:p>
    <w:p>
      <w:pPr>
        <w:numPr>
          <w:ilvl w:val="0"/>
          <w:numId w:val="1003"/>
        </w:numPr>
        <w:pStyle w:val="Compact"/>
      </w:pPr>
      <w:r>
        <w:t xml:space="preserve">- Ministry of Education, Culture, Sports, Science and Technology (MEXT). (2023). *White Paper on Special Needs Education in Japan*. Tokyo: MEXT.</w:t>
      </w:r>
    </w:p>
    <w:p>
      <w:pPr>
        <w:numPr>
          <w:ilvl w:val="0"/>
          <w:numId w:val="1003"/>
        </w:numPr>
        <w:pStyle w:val="Compact"/>
      </w:pPr>
      <w:r>
        <w:t xml:space="preserve">- Osaka Prefectural Board of Education. (2024). *Annual Report on Special Support Schools in Osaka*. Osaka: OPBOE.</w:t>
      </w:r>
    </w:p>
    <w:p>
      <w:pPr>
        <w:numPr>
          <w:ilvl w:val="0"/>
          <w:numId w:val="1003"/>
        </w:numPr>
        <w:pStyle w:val="Compact"/>
      </w:pPr>
      <w:r>
        <w:t xml:space="preserve">- Smith, J., &amp; Tanaka, Y. (2021). "Inclusive Education Challenges in Urban Japan." *Journal of Asian Special Education*, 15(3), 45-67.</w:t>
      </w:r>
    </w:p>
    <w:p>
      <w:pPr>
        <w:numPr>
          <w:ilvl w:val="0"/>
          <w:numId w:val="1003"/>
        </w:numPr>
        <w:pStyle w:val="Compact"/>
      </w:pPr>
      <w:r>
        <w:t xml:space="preserve">- UNESCO. (2020). *Guidelines for Inclusion: Ensuring Access to Education for All*. Paris: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Japan: A Focus on Osaka</dc:title>
  <dc:creator/>
  <dc:language>en</dc:language>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