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31" w:name="Xb651463967b28c2748fdc7cab015d6f491627d4"/>
    <w:p>
      <w:pPr>
        <w:pStyle w:val="Heading1"/>
      </w:pPr>
      <w:r>
        <w:t xml:space="preserve">The Role and Impact of the Special Education Teacher in Saudi Arabia Jeddah</w:t>
      </w:r>
    </w:p>
    <w:p>
      <w:pPr>
        <w:pStyle w:val="FirstParagraph"/>
      </w:pPr>
      <w:r>
        <w:rPr>
          <w:bCs/>
          <w:b/>
        </w:rPr>
        <w:t xml:space="preserve">Abstract:</w:t>
      </w:r>
    </w:p>
    <w:p>
      <w:pPr>
        <w:pStyle w:val="BodyText"/>
      </w:pPr>
      <w:r>
        <w:br/>
      </w:r>
    </w:p>
    <w:p>
      <w:pPr>
        <w:pStyle w:val="BodyText"/>
      </w:pPr>
      <w:r>
        <w:t xml:space="preserve">This research paper explores the critical role, challenges, and evolving landscape of special education teachers within Saudi Arabia Jeddah. As a key component of the broader Vision 2030 initiatives aimed at educational reform and inclusion, the demand for qualified Special Education Teachers in Saudi Arabia Jeddah has surged. This document examines pedagogical frameworks, cultural considerations, policy implementations, and future directions specifically tailored to the unique socio-economic context of this major coastal city.</w:t>
      </w:r>
    </w:p>
    <w:bookmarkStart w:id="20" w:name="introduction"/>
    <w:p>
      <w:pPr>
        <w:pStyle w:val="Heading2"/>
      </w:pPr>
      <w:r>
        <w:t xml:space="preserve">1. Introduction</w:t>
      </w:r>
    </w:p>
    <w:p>
      <w:pPr>
        <w:pStyle w:val="FirstParagraph"/>
      </w:pPr>
      <w:r>
        <w:br/>
      </w:r>
    </w:p>
    <w:p>
      <w:pPr>
        <w:pStyle w:val="BodyText"/>
      </w:pPr>
      <w:r>
        <w:t xml:space="preserve">The Kingdom of Saudi Arabia has undergone a significant transformation in its educational sector over the past decade. Central to this transformation is</w:t>
      </w:r>
      <w:r>
        <w:t xml:space="preserve"> </w:t>
      </w:r>
      <w:r>
        <w:rPr>
          <w:bCs/>
          <w:b/>
        </w:rPr>
        <w:t xml:space="preserve">Vision 2030</w:t>
      </w:r>
      <w:r>
        <w:t xml:space="preserve">, which places a strong emphasis on enhancing quality of life, including through equitable access to high-quality education. Within this ambitious framework, the role of the</w:t>
      </w:r>
      <w:r>
        <w:t xml:space="preserve"> </w:t>
      </w:r>
      <w:r>
        <w:rPr>
          <w:bCs/>
          <w:b/>
        </w:rPr>
        <w:t xml:space="preserve">Special Education Teacher</w:t>
      </w:r>
      <w:r>
        <w:t xml:space="preserve"> </w:t>
      </w:r>
      <w:r>
        <w:t xml:space="preserve">has become increasingly prominent and complex. Specifically in</w:t>
      </w:r>
      <w:r>
        <w:t xml:space="preserve"> </w:t>
      </w:r>
      <w:r>
        <w:rPr>
          <w:bCs/>
          <w:b/>
        </w:rPr>
        <w:t xml:space="preserve">Saudi Arabia Jeddah</w:t>
      </w:r>
      <w:r>
        <w:t xml:space="preserve">, a bustling metropolitan hub on the Red Sea, the integration of inclusive practices requires dedicated professionals who can bridge diverse learning needs with modern pedagogical standards.</w:t>
      </w:r>
    </w:p>
    <w:p>
      <w:pPr>
        <w:pStyle w:val="BodyText"/>
      </w:pPr>
      <w:r>
        <w:br/>
      </w:r>
    </w:p>
    <w:p>
      <w:pPr>
        <w:pStyle w:val="BodyText"/>
      </w:pPr>
      <w:r>
        <w:rPr>
          <w:bCs/>
          <w:b/>
        </w:rPr>
        <w:t xml:space="preserve">Saudi Arabia Jeddah</w:t>
      </w:r>
      <w:r>
        <w:t xml:space="preserve"> </w:t>
      </w:r>
      <w:r>
        <w:t xml:space="preserve">serves as a microcosm for national educational trends but also presents unique challenges due to its high population density and diverse demographic makeup. The city’s schools are navigating the transition from traditional, segregated models of disability support toward more inclusive environments. At the heart of this shift stands the Special Education Teacher, whose expertise is vital for ensuring that students with disabilities receive appropriate accommodations, emotional support, and academic rigor.</w:t>
      </w:r>
    </w:p>
    <w:p>
      <w:pPr>
        <w:pStyle w:val="BodyText"/>
      </w:pPr>
      <w:r>
        <w:br/>
      </w:r>
    </w:p>
    <w:bookmarkEnd w:id="20"/>
    <w:bookmarkStart w:id="21" w:name="historical-context-and-policy-evolution"/>
    <w:p>
      <w:pPr>
        <w:pStyle w:val="Heading2"/>
      </w:pPr>
      <w:r>
        <w:t xml:space="preserve">2. Historical Context and Policy Evolution</w:t>
      </w:r>
    </w:p>
    <w:p>
      <w:pPr>
        <w:pStyle w:val="FirstParagraph"/>
      </w:pPr>
      <w:r>
        <w:br/>
      </w:r>
    </w:p>
    <w:p>
      <w:pPr>
        <w:pStyle w:val="BodyText"/>
      </w:pPr>
      <w:r>
        <w:t xml:space="preserve">Historically, special education in Saudi Arabia was limited in scope and often stigmatized. However, recent legislative reforms have mandated greater inclusion for students with disabilities in mainstream classrooms. This policy shift has necessitated the recruitment and training of specialized faculty members who understand both individualized learning plans (ILPs) and collaborative teaching strategies.</w:t>
      </w:r>
    </w:p>
    <w:p>
      <w:pPr>
        <w:pStyle w:val="BodyText"/>
      </w:pPr>
      <w:r>
        <w:br/>
      </w:r>
    </w:p>
    <w:p>
      <w:pPr>
        <w:pStyle w:val="BodyText"/>
      </w:pPr>
      <w:r>
        <w:t xml:space="preserve">In</w:t>
      </w:r>
      <w:r>
        <w:t xml:space="preserve"> </w:t>
      </w:r>
      <w:r>
        <w:rPr>
          <w:bCs/>
          <w:b/>
        </w:rPr>
        <w:t xml:space="preserve">Saudi Arabia Jeddah</w:t>
      </w:r>
      <w:r>
        <w:t xml:space="preserve">, local education authorities have partnered with international experts to develop curricula that align with global best practices while respecting Islamic values and cultural norms. The government has invested heavily in professional development programs, ensuring that educators are equipped to handle complex conditions such as autism spectrum disorder (ASD), dyslexia, and physical disabilities. This institutional backing underscores the importance placed on elevating the status of the</w:t>
      </w:r>
      <w:r>
        <w:t xml:space="preserve"> </w:t>
      </w:r>
      <w:r>
        <w:rPr>
          <w:bCs/>
          <w:b/>
        </w:rPr>
        <w:t xml:space="preserve">Special Education Teacher</w:t>
      </w:r>
      <w:r>
        <w:t xml:space="preserve"> </w:t>
      </w:r>
      <w:r>
        <w:t xml:space="preserve">in society.</w:t>
      </w:r>
    </w:p>
    <w:p>
      <w:pPr>
        <w:pStyle w:val="BodyText"/>
      </w:pPr>
      <w:r>
        <w:br/>
      </w:r>
    </w:p>
    <w:bookmarkEnd w:id="21"/>
    <w:bookmarkStart w:id="22" w:name="X532ed83b6f22b27bc5fb3d0a1e8767c41f6d778"/>
    <w:p>
      <w:pPr>
        <w:pStyle w:val="Heading2"/>
      </w:pPr>
      <w:r>
        <w:t xml:space="preserve">3. The Multifaceted Role of the Special Education Teacher</w:t>
      </w:r>
    </w:p>
    <w:p>
      <w:pPr>
        <w:pStyle w:val="FirstParagraph"/>
      </w:pPr>
      <w:r>
        <w:br/>
      </w:r>
    </w:p>
    <w:p>
      <w:pPr>
        <w:pStyle w:val="BodyText"/>
      </w:pPr>
      <w:r>
        <w:t xml:space="preserve">The responsibilities of a</w:t>
      </w:r>
      <w:r>
        <w:t xml:space="preserve"> </w:t>
      </w:r>
      <w:r>
        <w:rPr>
          <w:bCs/>
          <w:b/>
        </w:rPr>
        <w:t xml:space="preserve">Special Education Teacher</w:t>
      </w:r>
      <w:r>
        <w:t xml:space="preserve"> </w:t>
      </w:r>
      <w:r>
        <w:t xml:space="preserve">extend far beyond direct instruction. In the context of</w:t>
      </w:r>
      <w:r>
        <w:t xml:space="preserve"> </w:t>
      </w:r>
      <w:r>
        <w:rPr>
          <w:bCs/>
          <w:b/>
        </w:rPr>
        <w:t xml:space="preserve">Saudi Arabia Jeddah</w:t>
      </w:r>
      <w:r>
        <w:t xml:space="preserve">, these educators serve as:</w:t>
      </w:r>
    </w:p>
    <w:p>
      <w:pPr>
        <w:pStyle w:val="BodyText"/>
      </w:pPr>
      <w:r>
        <w:br/>
      </w:r>
    </w:p>
    <w:p>
      <w:pPr>
        <w:numPr>
          <w:ilvl w:val="0"/>
          <w:numId w:val="1001"/>
        </w:numPr>
        <w:pStyle w:val="Compact"/>
      </w:pPr>
      <w:r>
        <w:rPr>
          <w:bCs/>
          <w:b/>
        </w:rPr>
        <w:t xml:space="preserve">Assessors and Planners:</w:t>
      </w:r>
      <w:r>
        <w:t xml:space="preserve"> </w:t>
      </w:r>
      <w:r>
        <w:t xml:space="preserve">They conduct comprehensive evaluations to determine a student's strengths, weaknesses, and specific learning barriers. Based on this assessment they create highly personalized educational plans.</w:t>
      </w:r>
    </w:p>
    <w:p>
      <w:pPr>
        <w:numPr>
          <w:ilvl w:val="0"/>
          <w:numId w:val="1001"/>
        </w:numPr>
        <w:pStyle w:val="Compact"/>
      </w:pPr>
      <w:r>
        <w:rPr>
          <w:bCs/>
          <w:b/>
        </w:rPr>
        <w:t xml:space="preserve">Instructors of Adaptive Skills:</w:t>
      </w:r>
      <w:r>
        <w:t xml:space="preserve"> </w:t>
      </w:r>
      <w:r>
        <w:t xml:space="preserve">Teachers design modified curricula that make standard subjects accessible. This may involve utilizing assistive technologies or alternative communication methods like sign language or picture exchange systems.</w:t>
      </w:r>
    </w:p>
    <w:p>
      <w:pPr>
        <w:numPr>
          <w:ilvl w:val="0"/>
          <w:numId w:val="1001"/>
        </w:numPr>
        <w:pStyle w:val="Compact"/>
      </w:pPr>
      <w:r>
        <w:rPr>
          <w:bCs/>
          <w:b/>
        </w:rPr>
        <w:t xml:space="preserve">Collaborators and Advocates:</w:t>
      </w:r>
      <w:r>
        <w:t xml:space="preserve"> </w:t>
      </w:r>
      <w:r>
        <w:t xml:space="preserve">They work closely with general education teachers, parents, and therapists to ensure consistency in support across different environments. In</w:t>
      </w:r>
      <w:r>
        <w:t xml:space="preserve"> </w:t>
      </w:r>
      <w:r>
        <w:rPr>
          <w:bCs/>
          <w:b/>
        </w:rPr>
        <w:t xml:space="preserve">Saudi Arabia Jeddah</w:t>
      </w:r>
      <w:r>
        <w:t xml:space="preserve">, strong home-school partnerships are essential for student success.</w:t>
      </w:r>
    </w:p>
    <w:p>
      <w:pPr>
        <w:numPr>
          <w:ilvl w:val="0"/>
          <w:numId w:val="1001"/>
        </w:numPr>
        <w:pStyle w:val="Compact"/>
      </w:pPr>
      <w:r>
        <w:rPr>
          <w:bCs/>
          <w:b/>
        </w:rPr>
        <w:t xml:space="preserve">Cultural Liaisons:</w:t>
      </w:r>
      <w:r>
        <w:t xml:space="preserve"> </w:t>
      </w:r>
      <w:r>
        <w:t xml:space="preserve">Given the conservative nature of Saudi society, special educators must navigate family expectations sensitively. They play a crucial role in educating families about disability rights and reducing stigma within communities.</w:t>
      </w:r>
    </w:p>
    <w:p>
      <w:pPr>
        <w:pStyle w:val="FirstParagraph"/>
      </w:pPr>
      <w:r>
        <w:br/>
      </w:r>
    </w:p>
    <w:bookmarkEnd w:id="22"/>
    <w:bookmarkStart w:id="26" w:name="challenges-faced-by-educators-in-jeddah"/>
    <w:p>
      <w:pPr>
        <w:pStyle w:val="Heading2"/>
      </w:pPr>
      <w:r>
        <w:t xml:space="preserve">4. Challenges Faced by Educators in Jeddah</w:t>
      </w:r>
    </w:p>
    <w:p>
      <w:pPr>
        <w:pStyle w:val="FirstParagraph"/>
      </w:pPr>
      <w:r>
        <w:br/>
      </w:r>
    </w:p>
    <w:p>
      <w:pPr>
        <w:pStyle w:val="BodyText"/>
      </w:pPr>
      <w:r>
        <w:t xml:space="preserve">Despite significant progress,</w:t>
      </w:r>
      <w:r>
        <w:t xml:space="preserve"> </w:t>
      </w:r>
      <w:r>
        <w:rPr>
          <w:bCs/>
          <w:b/>
        </w:rPr>
        <w:t xml:space="preserve">Special Education Teachers</w:t>
      </w:r>
      <w:r>
        <w:t xml:space="preserve"> </w:t>
      </w:r>
      <w:r>
        <w:t xml:space="preserve">in</w:t>
      </w:r>
      <w:r>
        <w:t xml:space="preserve"> </w:t>
      </w:r>
      <w:r>
        <w:rPr>
          <w:bCs/>
          <w:b/>
        </w:rPr>
        <w:t xml:space="preserve">Saudi Arabia Jeddah</w:t>
      </w:r>
      <w:r>
        <w:t xml:space="preserve"> </w:t>
      </w:r>
      <w:r>
        <w:t xml:space="preserve">face numerous hurdles:</w:t>
      </w:r>
    </w:p>
    <w:p>
      <w:pPr>
        <w:pStyle w:val="BodyText"/>
      </w:pPr>
      <w:r>
        <w:br/>
      </w:r>
    </w:p>
    <w:bookmarkStart w:id="23" w:name="resource-limitations"/>
    <w:p>
      <w:pPr>
        <w:pStyle w:val="Heading3"/>
      </w:pPr>
      <w:r>
        <w:t xml:space="preserve">4.1 Resource Limitations</w:t>
      </w:r>
    </w:p>
    <w:p>
      <w:pPr>
        <w:pStyle w:val="FirstParagraph"/>
      </w:pPr>
      <w:r>
        <w:br/>
      </w:r>
    </w:p>
    <w:p>
      <w:pPr>
        <w:pStyle w:val="BodyText"/>
      </w:pPr>
      <w:r>
        <w:t xml:space="preserve">In many public schools, access to up-to-date assistive technology and specialized learning materials remains inconsistent. Teachers often have to improvise solutions using limited budgets, which can impact the effectiveness of interventions.</w:t>
      </w:r>
    </w:p>
    <w:p>
      <w:pPr>
        <w:pStyle w:val="BodyText"/>
      </w:pPr>
      <w:r>
        <w:br/>
      </w:r>
    </w:p>
    <w:bookmarkEnd w:id="23"/>
    <w:bookmarkStart w:id="24" w:name="large-class-sizes"/>
    <w:p>
      <w:pPr>
        <w:pStyle w:val="Heading3"/>
      </w:pPr>
      <w:r>
        <w:t xml:space="preserve">4.2 Large Class Sizes</w:t>
      </w:r>
    </w:p>
    <w:p>
      <w:pPr>
        <w:pStyle w:val="FirstParagraph"/>
      </w:pPr>
      <w:r>
        <w:br/>
      </w:r>
    </w:p>
    <w:p>
      <w:pPr>
        <w:pStyle w:val="BodyText"/>
      </w:pPr>
      <w:r>
        <w:t xml:space="preserve">Mainstream classrooms in</w:t>
      </w:r>
      <w:r>
        <w:t xml:space="preserve"> </w:t>
      </w:r>
      <w:r>
        <w:rPr>
          <w:bCs/>
          <w:b/>
        </w:rPr>
        <w:t xml:space="preserve">Saudi Arabia Jeddah</w:t>
      </w:r>
      <w:r>
        <w:t xml:space="preserve"> </w:t>
      </w:r>
      <w:r>
        <w:t xml:space="preserve">can be overcrowded, making it difficult for a single Special Education Teacher to provide adequate one-on-one attention. This necessitates innovative group-teaching strategies and reliance on teaching assistants.</w:t>
      </w:r>
    </w:p>
    <w:p>
      <w:pPr>
        <w:pStyle w:val="BodyText"/>
      </w:pPr>
      <w:r>
        <w:br/>
      </w:r>
    </w:p>
    <w:bookmarkEnd w:id="24"/>
    <w:bookmarkStart w:id="25" w:name="cultural-stigma"/>
    <w:p>
      <w:pPr>
        <w:pStyle w:val="Heading3"/>
      </w:pPr>
      <w:r>
        <w:t xml:space="preserve">4.3 Cultural Stigma</w:t>
      </w:r>
    </w:p>
    <w:p>
      <w:pPr>
        <w:pStyle w:val="FirstParagraph"/>
      </w:pPr>
      <w:r>
        <w:br/>
      </w:r>
    </w:p>
    <w:p>
      <w:pPr>
        <w:pStyle w:val="BodyText"/>
      </w:pPr>
      <w:r>
        <w:t xml:space="preserve">Social stigma surrounding disabilities persists in some communities. Educators must engage in extensive community outreach efforts to normalize inclusion and encourage parental involvement without causing alienation or resistance.</w:t>
      </w:r>
    </w:p>
    <w:p>
      <w:pPr>
        <w:pStyle w:val="BodyText"/>
      </w:pPr>
      <w:r>
        <w:br/>
      </w:r>
    </w:p>
    <w:bookmarkEnd w:id="25"/>
    <w:bookmarkEnd w:id="26"/>
    <w:bookmarkStart w:id="27" w:name="training-and-professional-development"/>
    <w:p>
      <w:pPr>
        <w:pStyle w:val="Heading2"/>
      </w:pPr>
      <w:r>
        <w:t xml:space="preserve">5. Training and Professional Development</w:t>
      </w:r>
    </w:p>
    <w:p>
      <w:pPr>
        <w:pStyle w:val="FirstParagraph"/>
      </w:pPr>
      <w:r>
        <w:br/>
      </w:r>
    </w:p>
    <w:p>
      <w:pPr>
        <w:pStyle w:val="BodyText"/>
      </w:pPr>
      <w:r>
        <w:t xml:space="preserve">To address these challenges, universities in</w:t>
      </w:r>
      <w:r>
        <w:t xml:space="preserve"> </w:t>
      </w:r>
      <w:r>
        <w:rPr>
          <w:bCs/>
          <w:b/>
        </w:rPr>
        <w:t xml:space="preserve">Saudi Arabia Jeddah</w:t>
      </w:r>
      <w:r>
        <w:t xml:space="preserve">, such as Umm Al-Qura University and Islamic University of Madinah (with satellite campuses), have enhanced their special education programs. These programs now include:</w:t>
      </w:r>
    </w:p>
    <w:p>
      <w:pPr>
        <w:pStyle w:val="BodyText"/>
      </w:pPr>
      <w:r>
        <w:br/>
      </w:r>
    </w:p>
    <w:p>
      <w:pPr>
        <w:numPr>
          <w:ilvl w:val="0"/>
          <w:numId w:val="1002"/>
        </w:numPr>
        <w:pStyle w:val="Compact"/>
      </w:pPr>
      <w:r>
        <w:t xml:space="preserve">Practical internships in inclusive classrooms.</w:t>
      </w:r>
    </w:p>
    <w:p>
      <w:pPr>
        <w:numPr>
          <w:ilvl w:val="0"/>
          <w:numId w:val="1002"/>
        </w:numPr>
        <w:pStyle w:val="Compact"/>
      </w:pPr>
      <w:r>
        <w:t xml:space="preserve">Courses on behavioral management and psychological support.</w:t>
      </w:r>
    </w:p>
    <w:p>
      <w:pPr>
        <w:numPr>
          <w:ilvl w:val="0"/>
          <w:numId w:val="1002"/>
        </w:numPr>
        <w:pStyle w:val="Compact"/>
      </w:pPr>
      <w:r>
        <w:t xml:space="preserve">Ethics and human rights training focused on disability inclusion.</w:t>
      </w:r>
    </w:p>
    <w:p>
      <w:pPr>
        <w:pStyle w:val="FirstParagraph"/>
      </w:pPr>
      <w:r>
        <w:br/>
      </w:r>
    </w:p>
    <w:p>
      <w:pPr>
        <w:pStyle w:val="BodyText"/>
      </w:pPr>
      <w:r>
        <w:t xml:space="preserve">Ongoing professional development workshops organized by the Ministry of Education ensure that current teachers stay updated with global trends in neurodiversity-affirming practices. This continuous learning pathway is crucial for maintaining high standards among</w:t>
      </w:r>
      <w:r>
        <w:t xml:space="preserve"> </w:t>
      </w:r>
      <w:r>
        <w:rPr>
          <w:bCs/>
          <w:b/>
        </w:rPr>
        <w:t xml:space="preserve">Special Education Teachers</w:t>
      </w:r>
      <w:r>
        <w:t xml:space="preserve">.</w:t>
      </w:r>
    </w:p>
    <w:p>
      <w:pPr>
        <w:pStyle w:val="BodyText"/>
      </w:pPr>
      <w:r>
        <w:br/>
      </w:r>
    </w:p>
    <w:bookmarkEnd w:id="27"/>
    <w:bookmarkStart w:id="28" w:name="future-directions-and-recommendations"/>
    <w:p>
      <w:pPr>
        <w:pStyle w:val="Heading2"/>
      </w:pPr>
      <w:r>
        <w:t xml:space="preserve">6. Future Directions and Recommendations</w:t>
      </w:r>
    </w:p>
    <w:p>
      <w:pPr>
        <w:pStyle w:val="FirstParagraph"/>
      </w:pPr>
      <w:r>
        <w:br/>
      </w:r>
    </w:p>
    <w:p>
      <w:pPr>
        <w:pStyle w:val="BodyText"/>
      </w:pPr>
      <w:r>
        <w:t xml:space="preserve">Looking ahead, several strategic actions are recommended to strengthen the ecosystem of special education in</w:t>
      </w:r>
      <w:r>
        <w:t xml:space="preserve"> </w:t>
      </w:r>
      <w:r>
        <w:rPr>
          <w:bCs/>
          <w:b/>
        </w:rPr>
        <w:t xml:space="preserve">Saudi Arabia Jeddah</w:t>
      </w:r>
      <w:r>
        <w:t xml:space="preserve">:</w:t>
      </w:r>
    </w:p>
    <w:p>
      <w:pPr>
        <w:pStyle w:val="BodyText"/>
      </w:pPr>
      <w:r>
        <w:br/>
      </w:r>
    </w:p>
    <w:p>
      <w:pPr>
        <w:numPr>
          <w:ilvl w:val="0"/>
          <w:numId w:val="1003"/>
        </w:numPr>
        <w:pStyle w:val="Compact"/>
      </w:pPr>
      <w:r>
        <w:rPr>
          <w:bCs/>
          <w:b/>
        </w:rPr>
        <w:t xml:space="preserve">Increased Funding:</w:t>
      </w:r>
      <w:r>
        <w:t xml:space="preserve"> </w:t>
      </w:r>
      <w:r>
        <w:t xml:space="preserve">Allocate more resources specifically for purchasing assistive technologies and creating sensory-friendly learning spaces.</w:t>
      </w:r>
    </w:p>
    <w:p>
      <w:pPr>
        <w:numPr>
          <w:ilvl w:val="0"/>
          <w:numId w:val="1003"/>
        </w:numPr>
        <w:pStyle w:val="Compact"/>
      </w:pPr>
      <w:r>
        <w:rPr>
          <w:bCs/>
          <w:b/>
        </w:rPr>
        <w:t xml:space="preserve">Mental Health Support:</w:t>
      </w:r>
      <w:r>
        <w:t xml:space="preserve"> </w:t>
      </w:r>
      <w:r>
        <w:t xml:space="preserve">Incorporate mental health training into special education curricula to address the emotional well-being of both students and teachers.</w:t>
      </w:r>
    </w:p>
    <w:p>
      <w:pPr>
        <w:numPr>
          <w:ilvl w:val="0"/>
          <w:numId w:val="1003"/>
        </w:numPr>
        <w:pStyle w:val="Compact"/>
      </w:pPr>
      <w:r>
        <w:rPr>
          <w:bCs/>
          <w:b/>
        </w:rPr>
        <w:t xml:space="preserve">Promotion of Awareness:</w:t>
      </w:r>
      <w:r>
        <w:t xml:space="preserve"> </w:t>
      </w:r>
      <w:r>
        <w:t xml:space="preserve">Launch public awareness campaigns led by schools in Jeddah to celebrate neurodiversity and reduce societal stigma.</w:t>
      </w:r>
    </w:p>
    <w:p>
      <w:pPr>
        <w:numPr>
          <w:ilvl w:val="0"/>
          <w:numId w:val="1003"/>
        </w:numPr>
        <w:pStyle w:val="Compact"/>
      </w:pPr>
      <w:r>
        <w:rPr>
          <w:bCs/>
          <w:b/>
        </w:rPr>
        <w:t xml:space="preserve">Career Incentives:</w:t>
      </w:r>
      <w:r>
        <w:t xml:space="preserve"> </w:t>
      </w:r>
      <w:r>
        <w:t xml:space="preserve">Offer competitive salaries and career advancement opportunities to attract top talent into the field of special education.</w:t>
      </w:r>
    </w:p>
    <w:p>
      <w:pPr>
        <w:pStyle w:val="FirstParagraph"/>
      </w:pPr>
      <w:r>
        <w:br/>
      </w:r>
    </w:p>
    <w:bookmarkEnd w:id="28"/>
    <w:bookmarkStart w:id="29" w:name="conclusion"/>
    <w:p>
      <w:pPr>
        <w:pStyle w:val="Heading2"/>
      </w:pPr>
      <w:r>
        <w:t xml:space="preserve">7. Conclusion</w:t>
      </w:r>
    </w:p>
    <w:p>
      <w:pPr>
        <w:pStyle w:val="FirstParagraph"/>
      </w:pPr>
      <w:r>
        <w:br/>
      </w:r>
    </w:p>
    <w:p>
      <w:pPr>
        <w:pStyle w:val="BodyText"/>
      </w:pPr>
      <w:r>
        <w:t xml:space="preserve">The future of inclusive education in Saudi Arabia hinges largely on the effectiveness and empowerment of its</w:t>
      </w:r>
      <w:r>
        <w:t xml:space="preserve"> </w:t>
      </w:r>
      <w:r>
        <w:rPr>
          <w:bCs/>
          <w:b/>
        </w:rPr>
        <w:t xml:space="preserve">Special Education Teachers</w:t>
      </w:r>
      <w:r>
        <w:t xml:space="preserve">. In</w:t>
      </w:r>
      <w:r>
        <w:t xml:space="preserve"> </w:t>
      </w:r>
      <w:r>
        <w:rPr>
          <w:bCs/>
          <w:b/>
        </w:rPr>
        <w:t xml:space="preserve">Saudi Arabia Jeddah</w:t>
      </w:r>
      <w:r>
        <w:t xml:space="preserve">, these educators are not just instructors but pioneers in social change. By addressing systemic challenges and leveraging technological advancements, they can ensure that every student, regardless of ability, has the opportunity to thrive. Continued investment in training, resources, and community engagement will solidify Jeddah’s reputation as a leader in progressive education within the Kingdom.</w:t>
      </w:r>
    </w:p>
    <w:p>
      <w:pPr>
        <w:pStyle w:val="BodyText"/>
      </w:pPr>
      <w:r>
        <w:br/>
      </w:r>
    </w:p>
    <w:bookmarkEnd w:id="29"/>
    <w:bookmarkStart w:id="30" w:name="references"/>
    <w:p>
      <w:pPr>
        <w:pStyle w:val="Heading2"/>
      </w:pPr>
      <w:r>
        <w:t xml:space="preserve">8. References</w:t>
      </w:r>
    </w:p>
    <w:p>
      <w:pPr>
        <w:pStyle w:val="FirstParagraph"/>
      </w:pPr>
      <w:r>
        <w:br/>
      </w:r>
    </w:p>
    <w:p>
      <w:pPr>
        <w:pStyle w:val="BodyText"/>
      </w:pPr>
      <w:r>
        <w:t xml:space="preserve">(Note: The following references are illustrative for the purpose of this document structure.)</w:t>
      </w:r>
    </w:p>
    <w:p>
      <w:pPr>
        <w:pStyle w:val="BodyText"/>
      </w:pPr>
      <w:r>
        <w:br/>
      </w:r>
    </w:p>
    <w:p>
      <w:pPr>
        <w:numPr>
          <w:ilvl w:val="0"/>
          <w:numId w:val="1004"/>
        </w:numPr>
        <w:pStyle w:val="Compact"/>
      </w:pPr>
      <w:r>
        <w:t xml:space="preserve">Ministry of Education Saudi Arabia. (2023). *Strategic Plan for Inclusive Education.* Riyadh.</w:t>
      </w:r>
    </w:p>
    <w:p>
      <w:pPr>
        <w:numPr>
          <w:ilvl w:val="0"/>
          <w:numId w:val="1004"/>
        </w:numPr>
        <w:pStyle w:val="Compact"/>
      </w:pPr>
      <w:r>
        <w:t xml:space="preserve">Vision 2030 Kingdom of Saudi Arabia. (n.d.). *Human Capability Development Program.*</w:t>
      </w:r>
    </w:p>
    <w:p>
      <w:pPr>
        <w:numPr>
          <w:ilvl w:val="0"/>
          <w:numId w:val="1004"/>
        </w:numPr>
        <w:pStyle w:val="Compact"/>
      </w:pPr>
      <w:r>
        <w:t xml:space="preserve">Ahmad, M., &amp; Al-Ghamdi, S. (2021). "Challenges Facing Special Educators in Urban Jeddah." *Journal of Arabian Studies in Education*, 15(2), 45-60.</w:t>
      </w:r>
    </w:p>
    <w:p>
      <w:pPr>
        <w:numPr>
          <w:ilvl w:val="0"/>
          <w:numId w:val="1004"/>
        </w:numPr>
        <w:pStyle w:val="Compact"/>
      </w:pPr>
      <w:r>
        <w:t xml:space="preserve">World Health Organization. (2020). *Global Report on Health Equity for Persons with Disabilities.* Geneva.</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Saudi Arabia: A Focus on Jeddah</dc:title>
  <dc:creator/>
  <dc:language>en</dc:language>
  <cp:keywords/>
  <dcterms:created xsi:type="dcterms:W3CDTF">2026-07-29T22:34:27Z</dcterms:created>
  <dcterms:modified xsi:type="dcterms:W3CDTF">2026-07-29T22:34:27Z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