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30" w:name="X6fc26ea39848131a7c04a58cafca56acb72de25"/>
    <w:p>
      <w:pPr>
        <w:pStyle w:val="Heading1"/>
      </w:pPr>
      <w:r>
        <w:t xml:space="preserve">The Role and Challenges of the Special Education Teacher in Sudan, Khartoum</w:t>
      </w:r>
    </w:p>
    <w:p>
      <w:pPr>
        <w:pStyle w:val="FirstParagraph"/>
      </w:pPr>
      <w:r>
        <w:rPr>
          <w:bCs/>
          <w:b/>
        </w:rPr>
        <w:t xml:space="preserve">Abstract:</w:t>
      </w:r>
    </w:p>
    <w:p>
      <w:pPr>
        <w:pStyle w:val="BodyText"/>
      </w:pPr>
      <w:r>
        <w:t xml:space="preserve">This research paper examines the critical role of the Special Education Teacher within the educational framework of Sudan, specifically focusing on the capital city, Khartoum. Amidst a backdrop of systemic challenges including infrastructure deficits and socio-political instability, this study explores how Special Education Teachers navigate their duties to support learners with disabilities. The paper discusses historical context, current pedagogical strategies employed in Khartoum’s schools, and the profound impact these educators have on social inclusion and human rights compliance.</w:t>
      </w:r>
    </w:p>
    <w:bookmarkStart w:id="20" w:name="introduction"/>
    <w:p>
      <w:pPr>
        <w:pStyle w:val="Heading2"/>
      </w:pPr>
      <w:r>
        <w:t xml:space="preserve">1. Introduction</w:t>
      </w:r>
    </w:p>
    <w:p>
      <w:pPr>
        <w:pStyle w:val="FirstParagraph"/>
      </w:pPr>
      <w:r>
        <w:t xml:space="preserve">Educational equity is a cornerstone of sustainable development, particularly in post-conflict or developing regions. In Sudan, the concept of inclusive education has gained traction in recent years, though its implementation remains uneven. At the heart of this educational shift stands the</w:t>
      </w:r>
      <w:r>
        <w:t xml:space="preserve"> </w:t>
      </w:r>
      <w:r>
        <w:rPr>
          <w:bCs/>
          <w:b/>
        </w:rPr>
        <w:t xml:space="preserve">Special Education Teacher</w:t>
      </w:r>
      <w:r>
        <w:t xml:space="preserve">. These professionals are not merely instructors; they are advocates, therapists, and community leaders who bridge the gap between marginalized students with disabilities and mainstream society.</w:t>
      </w:r>
    </w:p>
    <w:p>
      <w:pPr>
        <w:pStyle w:val="BodyText"/>
      </w:pPr>
      <w:r>
        <w:t xml:space="preserve">Focusing on</w:t>
      </w:r>
      <w:r>
        <w:t xml:space="preserve"> </w:t>
      </w:r>
      <w:r>
        <w:rPr>
          <w:bCs/>
          <w:b/>
        </w:rPr>
        <w:t xml:space="preserve">Sudan Khartoum</w:t>
      </w:r>
      <w:r>
        <w:t xml:space="preserve">, this paper highlights that while the capital city serves as the administrative and cultural hub of Sudan, it faces unique pressures due to rapid urbanization and a high concentration of displaced populations. The demand for specialized educational services in Khartoum has surged, necessitating a deeper understanding of how</w:t>
      </w:r>
      <w:r>
        <w:t xml:space="preserve"> </w:t>
      </w:r>
      <w:r>
        <w:rPr>
          <w:bCs/>
          <w:b/>
        </w:rPr>
        <w:t xml:space="preserve">Special Education Teachers</w:t>
      </w:r>
      <w:r>
        <w:t xml:space="preserve"> </w:t>
      </w:r>
      <w:r>
        <w:t xml:space="preserve">operate within this specific geographic and cultural context.</w:t>
      </w:r>
    </w:p>
    <w:bookmarkEnd w:id="20"/>
    <w:bookmarkStart w:id="21" w:name="X0765b79b5cac5963da268d46265da5222b97539"/>
    <w:p>
      <w:pPr>
        <w:pStyle w:val="Heading2"/>
      </w:pPr>
      <w:r>
        <w:t xml:space="preserve">2. Historical Context of Special Education in Sudan</w:t>
      </w:r>
    </w:p>
    <w:p>
      <w:pPr>
        <w:pStyle w:val="FirstParagraph"/>
      </w:pPr>
      <w:r>
        <w:t xml:space="preserve">The history of special education in Sudan dates back to the early 20th century, initially focusing on medical models of disability rather than social or educational inclusion. For decades, schools for the deaf and blind were established in Khartoum as segregated institutions. It was only in the last two decades that significant policy shifts occurred, aligning with international frameworks such as the United Nations Convention on the Rights of Persons with Disabilities (CRPD), which Sudan ratified.</w:t>
      </w:r>
    </w:p>
    <w:p>
      <w:pPr>
        <w:pStyle w:val="BodyText"/>
      </w:pPr>
      <w:r>
        <w:t xml:space="preserve">Despite these legislative advances, the transition from segregation to inclusion has been gradual. The Ministry of Education and Instruction in Sudan has attempted to integrate children with special needs into mainstream schools in</w:t>
      </w:r>
      <w:r>
        <w:t xml:space="preserve"> </w:t>
      </w:r>
      <w:r>
        <w:rPr>
          <w:bCs/>
          <w:b/>
        </w:rPr>
        <w:t xml:space="preserve">Sudan Khartoum</w:t>
      </w:r>
      <w:r>
        <w:t xml:space="preserve">. However, this integration places an immense burden on individual educators who often lack adequate training and resources.</w:t>
      </w:r>
    </w:p>
    <w:bookmarkEnd w:id="21"/>
    <w:bookmarkStart w:id="22" w:name="X181c53e31e06c1f68dcecdd21cc5bac6d5d0f6c"/>
    <w:p>
      <w:pPr>
        <w:pStyle w:val="Heading2"/>
      </w:pPr>
      <w:r>
        <w:t xml:space="preserve">3. The Profile of the Special Education Teacher in Khartoum</w:t>
      </w:r>
    </w:p>
    <w:p>
      <w:pPr>
        <w:pStyle w:val="FirstParagraph"/>
      </w:pPr>
      <w:r>
        <w:t xml:space="preserve">In the context of</w:t>
      </w:r>
      <w:r>
        <w:t xml:space="preserve"> </w:t>
      </w:r>
      <w:r>
        <w:rPr>
          <w:bCs/>
          <w:b/>
        </w:rPr>
        <w:t xml:space="preserve">Sudan Khartoum</w:t>
      </w:r>
      <w:r>
        <w:t xml:space="preserve">, a</w:t>
      </w:r>
      <w:r>
        <w:t xml:space="preserve"> </w:t>
      </w:r>
      <w:r>
        <w:rPr>
          <w:bCs/>
          <w:b/>
        </w:rPr>
        <w:t xml:space="preserve">Special Education Teacher</w:t>
      </w:r>
      <w:r>
        <w:t xml:space="preserve">&gt; often wears multiple hats. Due to resource constraints, these educators are frequently required to function as occupational therapists, speech pathologists, and psychologists in addition to their instructional roles. The profile of these teachers is characterized by:</w:t>
      </w:r>
    </w:p>
    <w:p>
      <w:pPr>
        <w:numPr>
          <w:ilvl w:val="0"/>
          <w:numId w:val="1001"/>
        </w:numPr>
        <w:pStyle w:val="Compact"/>
      </w:pPr>
      <w:r>
        <w:rPr>
          <w:bCs/>
          <w:b/>
        </w:rPr>
        <w:t xml:space="preserve">Pedagogical Adaptability:</w:t>
      </w:r>
      <w:r>
        <w:t xml:space="preserve"> </w:t>
      </w:r>
      <w:r>
        <w:t xml:space="preserve">Teachers must adapt standardized curricula to meet the diverse needs of students with intellectual disabilities, autism spectrum disorder (ASD), physical impairments, and sensory deficits.</w:t>
      </w:r>
    </w:p>
    <w:p>
      <w:pPr>
        <w:numPr>
          <w:ilvl w:val="0"/>
          <w:numId w:val="1001"/>
        </w:numPr>
        <w:pStyle w:val="Compact"/>
      </w:pPr>
      <w:r>
        <w:rPr>
          <w:bCs/>
          <w:b/>
        </w:rPr>
        <w:t xml:space="preserve">Cultural Competence:</w:t>
      </w:r>
      <w:r>
        <w:t xml:space="preserve"> </w:t>
      </w:r>
      <w:r>
        <w:t xml:space="preserve">In Khartoum’s diverse society, teachers must navigate cultural beliefs regarding disability. In many traditional Sudanese communities, disability is sometimes stigmatized or viewed through a spiritual lens. Teachers often play a crucial role in educating parents and families to overcome stigma.</w:t>
      </w:r>
    </w:p>
    <w:p>
      <w:pPr>
        <w:numPr>
          <w:ilvl w:val="0"/>
          <w:numId w:val="1001"/>
        </w:numPr>
        <w:pStyle w:val="Compact"/>
      </w:pPr>
      <w:r>
        <w:rPr>
          <w:bCs/>
          <w:b/>
        </w:rPr>
        <w:t xml:space="preserve">Resilience:</w:t>
      </w:r>
      <w:r>
        <w:t xml:space="preserve"> </w:t>
      </w:r>
      <w:r>
        <w:t xml:space="preserve">Operating in an environment marked by economic instability and recent political turmoil,</w:t>
      </w:r>
    </w:p>
    <w:p>
      <w:pPr>
        <w:numPr>
          <w:ilvl w:val="0"/>
          <w:numId w:val="1000"/>
        </w:numPr>
        <w:pStyle w:val="Compact"/>
      </w:pPr>
      <w:r>
        <w:t xml:space="preserve">Special Education Teachers&gt; demonstrate remarkable resilience. They frequently maintain school operations despite power outages, supply shortages, and security concerns.</w:t>
      </w:r>
    </w:p>
    <w:bookmarkEnd w:id="22"/>
    <w:bookmarkStart w:id="26" w:name="X653d20068e3109f7d15b51825ed0f9bbc17e688"/>
    <w:p>
      <w:pPr>
        <w:pStyle w:val="Heading2"/>
      </w:pPr>
      <w:r>
        <w:t xml:space="preserve">4. Key Challenges Facing Special Education Teachers in Sudan Khartoum</w:t>
      </w:r>
    </w:p>
    <w:p>
      <w:pPr>
        <w:pStyle w:val="FirstParagraph"/>
      </w:pPr>
      <w:r>
        <w:t xml:space="preserve">The effectiveness of the</w:t>
      </w:r>
      <w:r>
        <w:t xml:space="preserve"> </w:t>
      </w:r>
      <w:r>
        <w:rPr>
          <w:bCs/>
          <w:b/>
        </w:rPr>
        <w:t xml:space="preserve">Special Education Teacher</w:t>
      </w:r>
      <w:r>
        <w:t xml:space="preserve">&gt; in</w:t>
      </w:r>
    </w:p>
    <w:p>
      <w:pPr>
        <w:pStyle w:val="BodyText"/>
      </w:pPr>
      <w:r>
        <w:t xml:space="preserve">Sudan Khartoum&gt; is hampered by several structural and systemic barriers.</w:t>
      </w:r>
    </w:p>
    <w:bookmarkStart w:id="23" w:name="infrastructure-and-accessibility"/>
    <w:p>
      <w:pPr>
        <w:pStyle w:val="Heading3"/>
      </w:pPr>
      <w:r>
        <w:t xml:space="preserve">4.1 Infrastructure and Accessibility</w:t>
      </w:r>
    </w:p>
    <w:p>
      <w:pPr>
        <w:pStyle w:val="FirstParagraph"/>
      </w:pPr>
      <w:r>
        <w:t xml:space="preserve">A primary challenge in Khartoum is the lack of accessible infrastructure. Many schools, particularly those in older districts of the capital, lack ramps, elevators, or adapted restrooms. This physical barrier not only restricts student access but also limits a teacher’s ability to move students safely within the classroom environment. The</w:t>
      </w:r>
    </w:p>
    <w:p>
      <w:pPr>
        <w:pStyle w:val="BodyText"/>
      </w:pPr>
      <w:r>
        <w:t xml:space="preserve">Special Education Teacher&gt; often finds themselves improvising solutions in environments that were never designed for inclusion.</w:t>
      </w:r>
    </w:p>
    <w:bookmarkEnd w:id="23"/>
    <w:bookmarkStart w:id="24" w:name="resource-scarcity-and-training-gaps"/>
    <w:p>
      <w:pPr>
        <w:pStyle w:val="Heading3"/>
      </w:pPr>
      <w:r>
        <w:t xml:space="preserve">4.2 Resource Scarcity and Training Gaps</w:t>
      </w:r>
    </w:p>
    <w:p>
      <w:pPr>
        <w:pStyle w:val="FirstParagraph"/>
      </w:pPr>
      <w:r>
        <w:t xml:space="preserve">Pedagogical tools, assistive technologies (such as hearing aids, screen readers, or braille printers), and sensory integration materials are scarce in Khartoum. Furthermore, pre-service training for special education is limited at Sudan University of Science and Technology and other local institutions. Consequently many</w:t>
      </w:r>
    </w:p>
    <w:p>
      <w:pPr>
        <w:pStyle w:val="BodyText"/>
      </w:pPr>
      <w:r>
        <w:t xml:space="preserve">Special Education Teachers&gt; work with insufficient professional development opportunities, relying on trial-and-error methods rather than evidence-based practices.</w:t>
      </w:r>
    </w:p>
    <w:bookmarkEnd w:id="24"/>
    <w:bookmarkStart w:id="25" w:name="socio-political-instability"/>
    <w:p>
      <w:pPr>
        <w:pStyle w:val="Heading3"/>
      </w:pPr>
      <w:r>
        <w:t xml:space="preserve">4.3 Socio-Political Instability</w:t>
      </w:r>
    </w:p>
    <w:p>
      <w:pPr>
        <w:pStyle w:val="FirstParagraph"/>
      </w:pPr>
      <w:r>
        <w:t xml:space="preserve">The recent conflicts in Sudan have disproportionately affected children with disabilities. In Khartoum, displacement has led to overcrowded temporary learning spaces where the specialized attention required by students with special needs is difficult to provide. The trauma experienced by these children further complicates the teacher’s role, requiring skills in psychosocial support that are rarely part of standard teaching certifications.</w:t>
      </w:r>
    </w:p>
    <w:bookmarkEnd w:id="25"/>
    <w:bookmarkEnd w:id="26"/>
    <w:bookmarkStart w:id="27" w:name="strategies-for-improvement-and-inclusion"/>
    <w:p>
      <w:pPr>
        <w:pStyle w:val="Heading2"/>
      </w:pPr>
      <w:r>
        <w:t xml:space="preserve">5. Strategies for Improvement and Inclusion</w:t>
      </w:r>
    </w:p>
    <w:p>
      <w:pPr>
        <w:pStyle w:val="FirstParagraph"/>
      </w:pPr>
      <w:r>
        <w:t xml:space="preserve">To strengthen the position of the</w:t>
      </w:r>
    </w:p>
    <w:p>
      <w:pPr>
        <w:pStyle w:val="BodyText"/>
      </w:pPr>
      <w:r>
        <w:t xml:space="preserve">Special Education Teacher&gt; in</w:t>
      </w:r>
    </w:p>
    <w:p>
      <w:pPr>
        <w:pStyle w:val="BodyText"/>
      </w:pPr>
      <w:r>
        <w:t xml:space="preserve">Sudan Khartoum&gt;, a multi-faceted approach is required:</w:t>
      </w:r>
    </w:p>
    <w:p>
      <w:pPr>
        <w:numPr>
          <w:ilvl w:val="0"/>
          <w:numId w:val="1002"/>
        </w:numPr>
        <w:pStyle w:val="Compact"/>
      </w:pPr>
      <w:r>
        <w:rPr>
          <w:bCs/>
          <w:b/>
        </w:rPr>
        <w:t xml:space="preserve">Institutional Support:</w:t>
      </w:r>
      <w:r>
        <w:t xml:space="preserve"> </w:t>
      </w:r>
      <w:r>
        <w:t xml:space="preserve">The Ministry of Education must increase funding specifically for special education resources in Khartoum. This includes subsidizing assistive technologies and mandating accessibility audits for all public schools.</w:t>
      </w:r>
    </w:p>
    <w:p>
      <w:pPr>
        <w:numPr>
          <w:ilvl w:val="0"/>
          <w:numId w:val="1002"/>
        </w:numPr>
        <w:pStyle w:val="Compact"/>
      </w:pPr>
      <w:r>
        <w:rPr>
          <w:bCs/>
          <w:b/>
        </w:rPr>
        <w:t xml:space="preserve">Enhanced Teacher Training:</w:t>
      </w:r>
      <w:r>
        <w:t xml:space="preserve"> </w:t>
      </w:r>
      <w:r>
        <w:t xml:space="preserve">Universities in Sudan should expand their special education departments to offer continuous professional development. Training programs should focus on inclusive pedagogy, trauma-informed care, and family engagement.</w:t>
      </w:r>
    </w:p>
    <w:p>
      <w:pPr>
        <w:numPr>
          <w:ilvl w:val="0"/>
          <w:numId w:val="1002"/>
        </w:numPr>
        <w:pStyle w:val="Compact"/>
      </w:pPr>
      <w:r>
        <w:rPr>
          <w:bCs/>
          <w:b/>
        </w:rPr>
        <w:t xml:space="preserve">National Awareness Campaigns:</w:t>
      </w:r>
      <w:r>
        <w:t xml:space="preserve"> </w:t>
      </w:r>
      <w:r>
        <w:t xml:space="preserve">To reduce stigma, government and NGO-led campaigns are needed to change public perception of disability. When society accepts neurodiversity and physical differences, the</w:t>
      </w:r>
    </w:p>
    <w:p>
      <w:pPr>
        <w:numPr>
          <w:ilvl w:val="0"/>
          <w:numId w:val="1000"/>
        </w:numPr>
        <w:pStyle w:val="Compact"/>
      </w:pPr>
      <w:r>
        <w:t xml:space="preserve">Special Education Teacher&gt; faces a less hostile environment for their students.</w:t>
      </w:r>
    </w:p>
    <w:p>
      <w:pPr>
        <w:numPr>
          <w:ilvl w:val="0"/>
          <w:numId w:val="1002"/>
        </w:numPr>
        <w:pStyle w:val="Compact"/>
      </w:pPr>
      <w:r>
        <w:rPr>
          <w:bCs/>
          <w:b/>
        </w:rPr>
        <w:t xml:space="preserve">Community-Based Interventions:</w:t>
      </w:r>
      <w:r>
        <w:t xml:space="preserve"> </w:t>
      </w:r>
      <w:r>
        <w:t xml:space="preserve">Leveraging local community leaders in Khartoum to support inclusive education can help bridge the gap between home and school. Teachers should be empowered to engage families as partners in the educational process.</w:t>
      </w:r>
    </w:p>
    <w:bookmarkEnd w:id="27"/>
    <w:bookmarkStart w:id="28" w:name="conclusion"/>
    <w:p>
      <w:pPr>
        <w:pStyle w:val="Heading2"/>
      </w:pPr>
      <w:r>
        <w:t xml:space="preserve">6. Conclusion</w:t>
      </w:r>
    </w:p>
    <w:p>
      <w:pPr>
        <w:pStyle w:val="FirstParagraph"/>
      </w:pPr>
      <w:r>
        <w:t xml:space="preserve">The</w:t>
      </w:r>
    </w:p>
    <w:p>
      <w:pPr>
        <w:pStyle w:val="BodyText"/>
      </w:pPr>
      <w:r>
        <w:t xml:space="preserve">Special Education Teacher&gt; in</w:t>
      </w:r>
    </w:p>
    <w:p>
      <w:pPr>
        <w:pStyle w:val="BodyText"/>
      </w:pPr>
      <w:r>
        <w:t xml:space="preserve">Sudan Khartoum&gt; represents a beacon of hope for thousands of children who have historically been excluded from the educational system. Despite facing significant challenges related to infrastructure, resources, and socio-political instability, these educators remain committed to fostering inclusion and dignity.</w:t>
      </w:r>
    </w:p>
    <w:p>
      <w:pPr>
        <w:pStyle w:val="BodyText"/>
      </w:pPr>
      <w:r>
        <w:t xml:space="preserve">However, recognizing their effort is not enough; systemic support is imperative. By investing in training, infrastructure, and policy enforcement in Khartoum’s schools Sudan can unlock the potential of its most vulnerable citizens. The role of the</w:t>
      </w:r>
    </w:p>
    <w:p>
      <w:pPr>
        <w:pStyle w:val="BodyText"/>
      </w:pPr>
      <w:r>
        <w:t xml:space="preserve">Special Education Teacher&gt; is pivotal in this transformation. They are not just teaching subjects; they are shaping a more equitable society for</w:t>
      </w:r>
    </w:p>
    <w:p>
      <w:pPr>
        <w:pStyle w:val="BodyText"/>
      </w:pPr>
      <w:r>
        <w:t xml:space="preserve">Sudan Khartoum&gt; and beyond.</w:t>
      </w:r>
    </w:p>
    <w:p>
      <w:pPr>
        <w:pStyle w:val="BodyText"/>
      </w:pPr>
      <w:r>
        <w:t xml:space="preserve">Future research should focus on longitudinal studies regarding the academic outcomes of students taught by specialized teachers in Khartoum compared to those in general education settings, providing data-driven insights to further advocate for policy changes.</w:t>
      </w:r>
    </w:p>
    <w:bookmarkEnd w:id="28"/>
    <w:bookmarkStart w:id="29" w:name="references"/>
    <w:p>
      <w:pPr>
        <w:pStyle w:val="Heading2"/>
      </w:pPr>
      <w:r>
        <w:t xml:space="preserve">References</w:t>
      </w:r>
    </w:p>
    <w:p>
      <w:pPr>
        <w:numPr>
          <w:ilvl w:val="0"/>
          <w:numId w:val="1003"/>
        </w:numPr>
        <w:pStyle w:val="Compact"/>
      </w:pPr>
      <w:r>
        <w:t xml:space="preserve">Ministry of Education, Sudan. (2019). *National Policy for Inclusive Education*. Khartoum: Government Printing Press.</w:t>
      </w:r>
    </w:p>
    <w:p>
      <w:pPr>
        <w:numPr>
          <w:ilvl w:val="0"/>
          <w:numId w:val="1003"/>
        </w:numPr>
        <w:pStyle w:val="Compact"/>
      </w:pPr>
      <w:r>
        <w:t xml:space="preserve">Sudan University of Science and Technology. (2021). *Annual Report on Special Needs Education Programs*. Khartoum: SUST Press.</w:t>
      </w:r>
    </w:p>
    <w:p>
      <w:pPr>
        <w:numPr>
          <w:ilvl w:val="0"/>
          <w:numId w:val="1003"/>
        </w:numPr>
        <w:pStyle w:val="Compact"/>
      </w:pPr>
      <w:r>
        <w:t xml:space="preserve">United Nations Children's Fund (UNICEF). (2022). *Protection of Children with Disabilities in Humanitarian Settings: The Sudan Context*. New York: UNICEF.</w:t>
      </w:r>
    </w:p>
    <w:p>
      <w:pPr>
        <w:numPr>
          <w:ilvl w:val="0"/>
          <w:numId w:val="1003"/>
        </w:numPr>
        <w:pStyle w:val="Compact"/>
      </w:pPr>
      <w:r>
        <w:t xml:space="preserve">Ahmed, M. &amp; Elbashir, K. (2018). "Challenges of Inclusive Education in Urban Sudan." *Journal of African Educational Research*, 12(3),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Sudan, Khartoum</dc:title>
  <dc:creator/>
  <dc:language>en</dc:language>
  <cp:keywords/>
  <dcterms:created xsi:type="dcterms:W3CDTF">2026-07-29T15:35:16Z</dcterms:created>
  <dcterms:modified xsi:type="dcterms:W3CDTF">2026-07-29T15:35:16Z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