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Ankara,</w:t>
      </w:r>
      <w:r>
        <w:t xml:space="preserve"> </w:t>
      </w:r>
      <w:r>
        <w:t xml:space="preserve">Turkey</w:t>
      </w:r>
    </w:p>
    <w:bookmarkStart w:id="29" w:name="X9b7e13c875deabff4ebe3889208a0ba57a5da2e"/>
    <w:p>
      <w:pPr>
        <w:pStyle w:val="Heading1"/>
      </w:pPr>
      <w:r>
        <w:t xml:space="preserve">The Role and Evolution of the Special Education Teacher in Ankara, Turkey</w:t>
      </w:r>
    </w:p>
    <w:p>
      <w:pPr>
        <w:pStyle w:val="FirstParagraph"/>
      </w:pPr>
      <w:r>
        <w:rPr>
          <w:bCs/>
          <w:b/>
        </w:rPr>
        <w:t xml:space="preserve">Date:</w:t>
      </w:r>
      <w:r>
        <w:t xml:space="preserve"> </w:t>
      </w:r>
      <w:r>
        <w:t xml:space="preserve">October 2023</w:t>
      </w:r>
    </w:p>
    <w:p>
      <w:pPr>
        <w:pStyle w:val="BodyText"/>
      </w:pPr>
      <w:r>
        <w:rPr>
          <w:bCs/>
          <w:b/>
        </w:rPr>
        <w:t xml:space="preserve">Jurisdiction:</w:t>
      </w:r>
      <w:r>
        <w:t xml:space="preserve">Ankara Province, Republic of Turkey</w:t>
      </w:r>
    </w:p>
    <w:bookmarkStart w:id="20" w:name="abstract"/>
    <w:p>
      <w:pPr>
        <w:pStyle w:val="Heading2"/>
      </w:pPr>
      <w:r>
        <w:t xml:space="preserve">Abstract</w:t>
      </w:r>
    </w:p>
    <w:p>
      <w:pPr>
        <w:pStyle w:val="FirstParagraph"/>
      </w:pPr>
      <w:r>
        <w:t xml:space="preserve">This Research Paper examines the critical role of the Special Education Teacher within the educational landscape of Ankara, Turkey. As the capital city and a major administrative hub, Ankara serves as a microcosm for national educational policies regarding inclusive education. This document explores legal frameworks, pedagogical challenges, cultural contexts specific to Ankara residents with disabilities and their families in this Research Paper.</w:t>
      </w:r>
    </w:p>
    <w:bookmarkEnd w:id="20"/>
    <w:bookmarkStart w:id="21" w:name="introduction"/>
    <w:p>
      <w:pPr>
        <w:pStyle w:val="Heading2"/>
      </w:pPr>
      <w:r>
        <w:t xml:space="preserve">Introduction</w:t>
      </w:r>
    </w:p>
    <w:p>
      <w:pPr>
        <w:pStyle w:val="FirstParagraph"/>
      </w:pPr>
      <w:r>
        <w:t xml:space="preserve">In recent decades Turkey has undergone significant reform in its approach to disability rights and inclusive education driven by both international conventions such as the UN Convention on the Rights of Persons with Disabilities (CRPD)and domestic legislative changes. At the heart of this transformation lies Special Education Teacher is a professional who supports students with diverse learning needs within mainstream or specialized settings.</w:t>
      </w:r>
    </w:p>
    <w:p>
      <w:pPr>
        <w:pStyle w:val="BodyText"/>
      </w:pPr>
      <w:r>
        <w:t xml:space="preserve">Ankara Turkey presents unique dynamics due its rapid urbanization, large population density, status as the administrative center housing numerous government ministries including the Ministry of National Education (MONE). These factors influence how special education services are delivered. This Research Paper analyzes how Special Education Teacher operate within Ankara’s schools addressing barriers and opportunities specific to this region.</w:t>
      </w:r>
    </w:p>
    <w:bookmarkEnd w:id="21"/>
    <w:bookmarkStart w:id="22" w:name="legal-and-policy-framework-in-turkey"/>
    <w:p>
      <w:pPr>
        <w:pStyle w:val="Heading2"/>
      </w:pPr>
      <w:r>
        <w:t xml:space="preserve">Legal and Policy Framework in Turkey</w:t>
      </w:r>
    </w:p>
    <w:p>
      <w:pPr>
        <w:pStyle w:val="FirstParagraph"/>
      </w:pPr>
      <w:r>
        <w:t xml:space="preserve">The foundation for inclusive education in Turkey rests upon several key legislative instruments. Article 42 of the Turkish Constitution mandates that individuals with disabilities receive necessary support. Furthermore Law No 5378 on the Service to Persons with Disabilities outlines state obligations toward integration into society including through education.</w:t>
      </w:r>
    </w:p>
    <w:p>
      <w:pPr>
        <w:pStyle w:val="BodyText"/>
      </w:pPr>
      <w:r>
        <w:t xml:space="preserve">In Ankara, these laws are implemented by local directorates under MONE oversight. Special Education Boards (SEBs) evaluate students and determine appropriate educational placements whether in regular classrooms with resource room support or in separate special education schools. The role of the Special Education Teacher varies depending on placement type but remains central to individualized planning.</w:t>
      </w:r>
    </w:p>
    <w:bookmarkEnd w:id="22"/>
    <w:bookmarkStart w:id="23" w:name="X138d31641899b503806bb411ac51204a87e4b53"/>
    <w:p>
      <w:pPr>
        <w:pStyle w:val="Heading2"/>
      </w:pPr>
      <w:r>
        <w:t xml:space="preserve">Roles and Responsibilities of the Special Education Teacher</w:t>
      </w:r>
    </w:p>
    <w:p>
      <w:pPr>
        <w:pStyle w:val="FirstParagraph"/>
      </w:pPr>
      <w:r>
        <w:t xml:space="preserve">A Special Education Teacher performs multifaceted duties beyond academic instruction. In Ankara’s inclusive classrooms they serve as:</w:t>
      </w:r>
    </w:p>
    <w:p>
      <w:pPr>
        <w:numPr>
          <w:ilvl w:val="0"/>
          <w:numId w:val="1001"/>
        </w:numPr>
        <w:pStyle w:val="Compact"/>
      </w:pPr>
      <w:r>
        <w:rPr>
          <w:bCs/>
          <w:b/>
        </w:rPr>
        <w:t xml:space="preserve">I Individualized Program Developers:</w:t>
      </w:r>
    </w:p>
    <w:p>
      <w:pPr>
        <w:numPr>
          <w:ilvl w:val="0"/>
          <w:numId w:val="1001"/>
        </w:numPr>
        <w:pStyle w:val="Compact"/>
      </w:pPr>
      <w:r>
        <w:rPr>
          <w:bCs/>
          <w:b/>
        </w:rPr>
        <w:t xml:space="preserve">P Pedagogical Adaptation Specialists:</w:t>
      </w:r>
    </w:p>
    <w:p>
      <w:pPr>
        <w:numPr>
          <w:ilvl w:val="0"/>
          <w:numId w:val="1001"/>
        </w:numPr>
        <w:pStyle w:val="Compact"/>
      </w:pPr>
      <w:r>
        <w:rPr>
          <w:bCs/>
          <w:b/>
        </w:rPr>
        <w:t xml:space="preserve">C Collaborative Team Members: Working closely with general education teachers psychologists speech therapists occupational therapists parents and community stakeholders to ensure holistic student development.</w:t>
      </w:r>
    </w:p>
    <w:p>
      <w:pPr>
        <w:numPr>
          <w:ilvl w:val="0"/>
          <w:numId w:val="1001"/>
        </w:numPr>
        <w:pStyle w:val="Compact"/>
      </w:pPr>
      <w:r>
        <w:rPr>
          <w:bCs/>
          <w:b/>
        </w:rPr>
        <w:t xml:space="preserve">A Advocates for Inclusion:</w:t>
      </w:r>
    </w:p>
    <w:p>
      <w:pPr>
        <w:pStyle w:val="FirstParagraph"/>
      </w:pPr>
      <w:r>
        <w:t xml:space="preserve">In special education institutions found throughout districts such as Çankaya Keçiören and Etimesgut, Special Education Teachers lead therapeutic interventions alongside academic lessons. Their training emphasizes behavioral management assistive technology application sign language Braille literacy among others depending on student profiles.</w:t>
      </w:r>
    </w:p>
    <w:bookmarkEnd w:id="23"/>
    <w:bookmarkStart w:id="24" w:name="challenges-specific-to-ankara"/>
    <w:p>
      <w:pPr>
        <w:pStyle w:val="Heading2"/>
      </w:pPr>
      <w:r>
        <w:t xml:space="preserve">Challenges Specific to Ankara</w:t>
      </w:r>
    </w:p>
    <w:p>
      <w:pPr>
        <w:pStyle w:val="FirstParagraph"/>
      </w:pPr>
      <w:r>
        <w:t xml:space="preserve">Despite progress significant hurdles persist for Special Education Teacher working in Ankara:</w:t>
      </w:r>
    </w:p>
    <w:p>
      <w:pPr>
        <w:pStyle w:val="BodyText"/>
      </w:pPr>
      <w:r>
        <w:rPr>
          <w:bCs/>
          <w:b/>
        </w:rPr>
        <w:t xml:space="preserve">A1. Resource Disparities:</w:t>
      </w:r>
    </w:p>
    <w:p>
      <w:pPr>
        <w:pStyle w:val="BodyText"/>
      </w:pPr>
      <w:r>
        <w:rPr>
          <w:bCs/>
          <w:b/>
        </w:rPr>
        <w:t xml:space="preserve">A2. Workload Pressure:</w:t>
      </w:r>
    </w:p>
    <w:p>
      <w:pPr>
        <w:pStyle w:val="BodyText"/>
      </w:pPr>
      <w:r>
        <w:rPr>
          <w:bCs/>
          <w:b/>
        </w:rPr>
        <w:t xml:space="preserve">A3 Cultural Attitudes:</w:t>
      </w:r>
    </w:p>
    <w:p>
      <w:pPr>
        <w:pStyle w:val="BodyText"/>
      </w:pPr>
      <w:r>
        <w:rPr>
          <w:bCs/>
          <w:b/>
        </w:rPr>
        <w:t xml:space="preserve">A4. Parental Engagement Gaps:</w:t>
      </w:r>
    </w:p>
    <w:bookmarkEnd w:id="24"/>
    <w:bookmarkStart w:id="25" w:name="professional-development-and-training"/>
    <w:p>
      <w:pPr>
        <w:pStyle w:val="Heading2"/>
      </w:pPr>
      <w:r>
        <w:t xml:space="preserve">Professional Development and Training</w:t>
      </w:r>
    </w:p>
    <w:p>
      <w:pPr>
        <w:pStyle w:val="FirstParagraph"/>
      </w:pPr>
      <w:r>
        <w:t xml:space="preserve">To address these challenges ongoing professional development is crucial. Universities offering special education programs in Ankara such as Hacettepe University Middle East Technical University METUand Gazi University contribute research practitioner training ensuring that Special Education Teacher stay updated with evidence-based practices.</w:t>
      </w:r>
    </w:p>
    <w:p>
      <w:pPr>
        <w:pStyle w:val="BodyText"/>
      </w:pPr>
      <w:r>
        <w:t xml:space="preserve">MONE organizes workshops focusing on new curricula assistive technologies mental health first aid which are mandatory for all staff involved in special education settings. Ankara hosts regional seminars bringing together experts from across Turkey facilitating knowledge exchange among local practitioners.</w:t>
      </w:r>
    </w:p>
    <w:bookmarkEnd w:id="25"/>
    <w:bookmarkStart w:id="26" w:name="impact-on-student-outcomes"/>
    <w:p>
      <w:pPr>
        <w:pStyle w:val="Heading2"/>
      </w:pPr>
      <w:r>
        <w:t xml:space="preserve">Impact on Student Outcomes</w:t>
      </w:r>
    </w:p>
    <w:p>
      <w:pPr>
        <w:pStyle w:val="FirstParagraph"/>
      </w:pPr>
      <w:r>
        <w:t xml:space="preserve">Evaluations indicate that effective implementation by Special Education Teacher correlates positively with improved academic achievement social integration self-esteem outcomes for students with disabilities. Case studies from select Ankara schools demonstrate reduced dropout rates increased participation in extracurricular activities when robust support systems exist.</w:t>
      </w:r>
    </w:p>
    <w:bookmarkEnd w:id="26"/>
    <w:bookmarkStart w:id="27" w:name="recommendations-for-future-practice"/>
    <w:p>
      <w:pPr>
        <w:pStyle w:val="Heading2"/>
      </w:pPr>
      <w:r>
        <w:t xml:space="preserve">Recommendations for Future Practice</w:t>
      </w:r>
    </w:p>
    <w:p>
      <w:pPr>
        <w:pStyle w:val="FirstParagraph"/>
      </w:pPr>
      <w:r>
        <w:t xml:space="preserve">To enhance effectiveness of Special Education Teacher in Ankara this Research Paper suggests:</w:t>
      </w:r>
    </w:p>
    <w:p>
      <w:pPr>
        <w:pStyle w:val="BodyText"/>
      </w:pPr>
      <w:r>
        <w:rPr>
          <w:bCs/>
          <w:b/>
        </w:rPr>
        <w:t xml:space="preserve">Increase Funding Allocation:</w:t>
      </w:r>
    </w:p>
    <w:p>
      <w:pPr>
        <w:pStyle w:val="BodyText"/>
      </w:pPr>
      <w:r>
        <w:rPr>
          <w:bCs/>
          <w:b/>
        </w:rPr>
        <w:t xml:space="preserve">Reduce Class Sizes:</w:t>
      </w:r>
    </w:p>
    <w:p>
      <w:pPr>
        <w:pStyle w:val="BodyText"/>
      </w:pPr>
      <w:r>
        <w:rPr>
          <w:bCs/>
          <w:b/>
        </w:rPr>
        <w:t xml:space="preserve">Mandatory Sensitivity Training:</w:t>
      </w:r>
    </w:p>
    <w:p>
      <w:pPr>
        <w:pStyle w:val="BodyText"/>
      </w:pPr>
      <w:r>
        <w:rPr>
          <w:bCs/>
          <w:b/>
        </w:rPr>
        <w:t xml:space="preserve">Elevate Professional Status:</w:t>
      </w:r>
    </w:p>
    <w:bookmarkEnd w:id="27"/>
    <w:bookmarkStart w:id="28" w:name="conclusion"/>
    <w:p>
      <w:pPr>
        <w:pStyle w:val="Heading2"/>
      </w:pPr>
      <w:r>
        <w:t xml:space="preserve">Conclusion</w:t>
      </w:r>
    </w:p>
    <w:p>
      <w:pPr>
        <w:pStyle w:val="FirstParagraph"/>
      </w:pPr>
      <w:r>
        <w:t xml:space="preserve">The evolution of inclusive education in Ankara reflects Turkey’s commitment to equitable opportunity for all learners regardless ability status. Central to this mission are the dedicated professionals known as Special Education Teacher whose expertise shapes lives daily navigating complex intersections policy practice culture technology.</w:t>
      </w:r>
    </w:p>
    <w:p>
      <w:pPr>
        <w:pStyle w:val="BodyText"/>
      </w:pPr>
      <w:r>
        <w:t xml:space="preserve">This Research Paper underscores importance sustaining momentum building stronger networks between policymakers practitioners researchers communities ensuring lasting impact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Ankara, Turkey</dc:title>
  <dc:creator/>
  <dc:language>en</dc:language>
  <cp:keywords/>
  <dcterms:created xsi:type="dcterms:W3CDTF">2026-07-29T14:31:46Z</dcterms:created>
  <dcterms:modified xsi:type="dcterms:W3CDTF">2026-07-29T14:31:46Z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