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Uzbekistan</w:t>
      </w:r>
      <w:r>
        <w:t xml:space="preserve"> </w:t>
      </w:r>
      <w:r>
        <w:t xml:space="preserve">Tashkent</w:t>
      </w:r>
    </w:p>
    <w:bookmarkStart w:id="32" w:name="Xccca5269d4a97b3027daa9ca8261c324254619a"/>
    <w:p>
      <w:pPr>
        <w:pStyle w:val="Heading1"/>
      </w:pPr>
      <w:r>
        <w:t xml:space="preserve">The Evolution and Strategic Importance of the Special Education Teacher in Uzbekistan Tashkent</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w:t>
      </w:r>
      <w:r>
        <w:br/>
      </w:r>
      <w:r>
        <w:rPr>
          <w:bCs/>
          <w:b/>
        </w:rPr>
        <w:t xml:space="preserve">Jurisdiction Focus:</w:t>
      </w:r>
      <w:r>
        <w:t xml:space="preserve"> </w:t>
      </w:r>
      <w:r>
        <w:t xml:space="preserve">Uzbekistan Tashkent</w:t>
      </w:r>
    </w:p>
    <w:bookmarkStart w:id="20" w:name="abstract"/>
    <w:p>
      <w:pPr>
        <w:pStyle w:val="Heading3"/>
      </w:pPr>
      <w:r>
        <w:t xml:space="preserve">Abstract</w:t>
      </w:r>
    </w:p>
    <w:p>
      <w:pPr>
        <w:pStyle w:val="FirstParagraph"/>
      </w:pPr>
      <w:r>
        <w:t xml:space="preserve">This research paper analyzes the critical role of the Special Education Teacher within the educational infrastructure of Uzbekistan, with a specific geographic and socio-economic focus on Tashkent. As Uzbekistan undergoes significant pedagogical reforms, the integration of inclusive education practices requires a robust cadre of qualified professionals. This document explores the historical context, current challenges, professional competencies required for a Special Education Teacher in this region, and strategic recommendations for enhancing their efficacy in Uzbekistan Tashkent.</w:t>
      </w:r>
    </w:p>
    <w:bookmarkEnd w:id="20"/>
    <w:bookmarkStart w:id="21" w:name="i.-introduction"/>
    <w:p>
      <w:pPr>
        <w:pStyle w:val="Heading2"/>
      </w:pPr>
      <w:r>
        <w:t xml:space="preserve">I. Introduction</w:t>
      </w:r>
    </w:p>
    <w:p>
      <w:pPr>
        <w:pStyle w:val="FirstParagraph"/>
      </w:pPr>
      <w:r>
        <w:t xml:space="preserve">The landscape of education in Central Asia has undergone profound transformations over the last three decades. For the Republic of Uzbekistan, particularly its capital city, Tashkent, educational modernization is a pillar of national development policy. A central component of this modernization is the shift from segregated special schooling toward inclusive education models that accommodate learners with diverse needs. At the heart of this pedagogical shift stands the</w:t>
      </w:r>
      <w:r>
        <w:t xml:space="preserve"> </w:t>
      </w:r>
      <w:r>
        <w:rPr>
          <w:bCs/>
          <w:b/>
        </w:rPr>
        <w:t xml:space="preserve">Special Education Teacher</w:t>
      </w:r>
      <w:r>
        <w:t xml:space="preserve">. This research paper argues that the efficacy of inclusive education in</w:t>
      </w:r>
      <w:r>
        <w:t xml:space="preserve"> </w:t>
      </w:r>
      <w:r>
        <w:rPr>
          <w:bCs/>
          <w:b/>
        </w:rPr>
        <w:t xml:space="preserve">Uzbekistan Tashkent</w:t>
      </w:r>
      <w:r>
        <w:t xml:space="preserve"> </w:t>
      </w:r>
      <w:r>
        <w:t xml:space="preserve">is directly correlated to the professional training, resource accessibility, and societal recognition afforded to Special Education Teachers.</w:t>
      </w:r>
    </w:p>
    <w:p>
      <w:pPr>
        <w:pStyle w:val="BodyText"/>
      </w:pPr>
      <w:r>
        <w:t xml:space="preserve">In recent years, legislative changes in Uzbekistan have mandated greater accessibility for students with disabilities. However, policy alone cannot bridge the gap between theoretical inclusion and practical classroom application. The</w:t>
      </w:r>
      <w:r>
        <w:t xml:space="preserve"> </w:t>
      </w:r>
      <w:r>
        <w:rPr>
          <w:bCs/>
          <w:b/>
        </w:rPr>
        <w:t xml:space="preserve">Special Education Teacher</w:t>
      </w:r>
      <w:r>
        <w:t xml:space="preserve"> </w:t>
      </w:r>
      <w:r>
        <w:t xml:space="preserve">serves as the primary agent of change, translating national policy into individualized student success. This paper examines the unique dynamics of implementing these roles in</w:t>
      </w:r>
      <w:r>
        <w:t xml:space="preserve"> </w:t>
      </w:r>
      <w:r>
        <w:rPr>
          <w:bCs/>
          <w:b/>
        </w:rPr>
        <w:t xml:space="preserve">Uzbekistan Tashkent</w:t>
      </w:r>
      <w:r>
        <w:t xml:space="preserve">, an urban center that serves as both a model for and a complex challenge to educational reform.</w:t>
      </w:r>
    </w:p>
    <w:bookmarkEnd w:id="21"/>
    <w:bookmarkStart w:id="22" w:name="Xc4b8c3c134a7667525402584cf8c32460799c3e"/>
    <w:p>
      <w:pPr>
        <w:pStyle w:val="Heading2"/>
      </w:pPr>
      <w:r>
        <w:t xml:space="preserve">II. Historical Context and Policy Framework in Uzbekistan</w:t>
      </w:r>
    </w:p>
    <w:p>
      <w:pPr>
        <w:pStyle w:val="FirstParagraph"/>
      </w:pPr>
      <w:r>
        <w:t xml:space="preserve">To understand the current position of the Special Education Teacher, one must examine the historical trajectory of special needs education in Uzbekistan. Historically, students with disabilities were often isolated from mainstream schooling due to limited resources and societal stigma. The transition toward an inclusive model began gaining momentum in the 2010s, driven by international cooperation and domestic reform agendas.</w:t>
      </w:r>
    </w:p>
    <w:p>
      <w:pPr>
        <w:pStyle w:val="BodyText"/>
      </w:pPr>
      <w:r>
        <w:t xml:space="preserve">In</w:t>
      </w:r>
      <w:r>
        <w:t xml:space="preserve"> </w:t>
      </w:r>
      <w:r>
        <w:rPr>
          <w:bCs/>
          <w:b/>
        </w:rPr>
        <w:t xml:space="preserve">Uzbekistan Tashkent</w:t>
      </w:r>
      <w:r>
        <w:t xml:space="preserve">, the capital has emerged as a hub for experimental educational practices. The government has introduced new standards for "correctional pedagogy," aiming to equip teachers with the skills necessary to support neurodivergent students alongside their typically developing peers. However, the transition from traditional special schools to inclusive classrooms in mainstream Tashkent schools has been gradual. The</w:t>
      </w:r>
      <w:r>
        <w:t xml:space="preserve"> </w:t>
      </w:r>
      <w:r>
        <w:rPr>
          <w:bCs/>
          <w:b/>
        </w:rPr>
        <w:t xml:space="preserve">Special Education Teacher</w:t>
      </w:r>
      <w:r>
        <w:t xml:space="preserve"> </w:t>
      </w:r>
      <w:r>
        <w:t xml:space="preserve">is no longer confined to specialized institutions but is increasingly expected to collaborate with general education teachers, a role shift that requires significant professional development.</w:t>
      </w:r>
    </w:p>
    <w:bookmarkEnd w:id="22"/>
    <w:bookmarkStart w:id="25" w:name="X11d20cabb202c14d21366d09927f9e0f071cb4e"/>
    <w:p>
      <w:pPr>
        <w:pStyle w:val="Heading2"/>
      </w:pPr>
      <w:r>
        <w:t xml:space="preserve">III. The Profile of the Special Education Teacher in Tashkent</w:t>
      </w:r>
    </w:p>
    <w:p>
      <w:pPr>
        <w:pStyle w:val="FirstParagraph"/>
      </w:pPr>
      <w:r>
        <w:t xml:space="preserve">The definition and competency framework of the</w:t>
      </w:r>
      <w:r>
        <w:t xml:space="preserve"> </w:t>
      </w:r>
      <w:r>
        <w:rPr>
          <w:bCs/>
          <w:b/>
        </w:rPr>
        <w:t xml:space="preserve">Special Education Teacher</w:t>
      </w:r>
      <w:r>
        <w:t xml:space="preserve"> </w:t>
      </w:r>
      <w:r>
        <w:t xml:space="preserve">in</w:t>
      </w:r>
      <w:r>
        <w:t xml:space="preserve"> </w:t>
      </w:r>
      <w:r>
        <w:rPr>
          <w:bCs/>
          <w:b/>
        </w:rPr>
        <w:t xml:space="preserve">Uzbekistan Tashkent</w:t>
      </w:r>
      <w:r>
        <w:t xml:space="preserve">, while influenced by international standards, retains distinct regional characteristics. These educators must possess a dual expertise: mastery of subject matter and deep knowledge of developmental psychology, behavioral management, and adaptive technology.</w:t>
      </w:r>
    </w:p>
    <w:bookmarkStart w:id="23" w:name="a.-core-competencies"/>
    <w:p>
      <w:pPr>
        <w:pStyle w:val="Heading3"/>
      </w:pPr>
      <w:r>
        <w:t xml:space="preserve">A. Core Competencies</w:t>
      </w:r>
    </w:p>
    <w:p>
      <w:pPr>
        <w:pStyle w:val="FirstParagraph"/>
      </w:pPr>
      <w:r>
        <w:t xml:space="preserve">A proficient Special Education Teacher in this region must be adept at creating Individualized Education Programs (IEPs). In the context of Tashkent’s diverse student population, this involves understanding cultural nuances alongside clinical diagnoses. Furthermore, these teachers must be skilled in differentiating instruction within mixed-ability classrooms. The ability to modify curricula without diluting academic standards is a critical skill for Special Education Teachers working in the competitive urban environment of Uzbekistan Tashkent.</w:t>
      </w:r>
    </w:p>
    <w:bookmarkEnd w:id="23"/>
    <w:bookmarkStart w:id="24" w:name="Xf171f17f71264bd82be8db183d133e7df516efc"/>
    <w:p>
      <w:pPr>
        <w:pStyle w:val="Heading3"/>
      </w:pPr>
      <w:r>
        <w:t xml:space="preserve">B. Collaboration and Interdisciplinary Work</w:t>
      </w:r>
    </w:p>
    <w:p>
      <w:pPr>
        <w:pStyle w:val="FirstParagraph"/>
      </w:pPr>
      <w:r>
        <w:t xml:space="preserve">Inclusive education cannot be delivered by a single practitioner. The modern Special Education Teacher in</w:t>
      </w:r>
      <w:r>
        <w:t xml:space="preserve"> </w:t>
      </w:r>
      <w:r>
        <w:rPr>
          <w:bCs/>
          <w:b/>
        </w:rPr>
        <w:t xml:space="preserve">Uzbekistan Tashkent</w:t>
      </w:r>
      <w:r>
        <w:t xml:space="preserve">, is expected to function as part of a multidisciplinary team including speech therapists, psychologists, and social workers. This collaborative model is essential for addressing the holistic needs of students with disabilities. However, logistical barriers often exist within schools in Tashkent regarding time allocation for such teamwork.</w:t>
      </w:r>
    </w:p>
    <w:bookmarkEnd w:id="24"/>
    <w:bookmarkEnd w:id="25"/>
    <w:bookmarkStart w:id="29" w:name="X6e1a353bbf26515013098896c8fd88c3ef3ba64"/>
    <w:p>
      <w:pPr>
        <w:pStyle w:val="Heading2"/>
      </w:pPr>
      <w:r>
        <w:t xml:space="preserve">IV. Challenges Facing Special Education Teachers in Uzbekistan Tashkent</w:t>
      </w:r>
    </w:p>
    <w:p>
      <w:pPr>
        <w:pStyle w:val="FirstParagraph"/>
      </w:pPr>
      <w:r>
        <w:t xml:space="preserve">Despite legislative progress, Special Education Teachers in</w:t>
      </w:r>
      <w:r>
        <w:t xml:space="preserve"> </w:t>
      </w:r>
      <w:r>
        <w:rPr>
          <w:bCs/>
          <w:b/>
        </w:rPr>
        <w:t xml:space="preserve">Uzbekistan Tashkant</w:t>
      </w:r>
      <w:r>
        <w:t xml:space="preserve">, face systemic challenges that hinder their effectiveness. These challenges are multifaceted, ranging from resource scarcity to societal attitudes.</w:t>
      </w:r>
    </w:p>
    <w:bookmarkStart w:id="26" w:name="Xc33cf4aaa14e6ff0443fda24a07704f1ed6f98a"/>
    <w:p>
      <w:pPr>
        <w:pStyle w:val="Heading3"/>
      </w:pPr>
      <w:r>
        <w:t xml:space="preserve">A. Resource Allocation and Infrastructure</w:t>
      </w:r>
    </w:p>
    <w:p>
      <w:pPr>
        <w:pStyle w:val="FirstParagraph"/>
      </w:pPr>
      <w:r>
        <w:t xml:space="preserve">While Tashkent is the most developed city in the country, budget constraints still impact many public schools. Special Education Teachers often report a lack of specialized teaching aids, sensory rooms, and assistive technologies (such as screen readers or communication devices). The disparity between well-funded private international schools and state-run institutions creates an uneven playing field for Special Education Teachers attempting to implement best practices.</w:t>
      </w:r>
    </w:p>
    <w:bookmarkEnd w:id="26"/>
    <w:bookmarkStart w:id="27" w:name="X1ed144b2e304ae2283a8f572c7bc285f546c2fc"/>
    <w:p>
      <w:pPr>
        <w:pStyle w:val="Heading3"/>
      </w:pPr>
      <w:r>
        <w:t xml:space="preserve">B. Societal Stigma and Parental Engagement</w:t>
      </w:r>
    </w:p>
    <w:p>
      <w:pPr>
        <w:pStyle w:val="FirstParagraph"/>
      </w:pPr>
      <w:r>
        <w:t xml:space="preserve">Societal attitudes toward disability in Central Asia are slowly evolving but remain conservative. Many parents in</w:t>
      </w:r>
      <w:r>
        <w:t xml:space="preserve"> </w:t>
      </w:r>
      <w:r>
        <w:rPr>
          <w:bCs/>
          <w:b/>
        </w:rPr>
        <w:t xml:space="preserve">Uzbekistan Tashkent</w:t>
      </w:r>
      <w:r>
        <w:t xml:space="preserve">, may be hesitant to enroll their children with disabilities in mainstream schools due to fear of stigmatization or inadequate support. Special Education Teachers often bear the emotional burden of mediating between skeptical parents and the school administration, requiring high levels of empathy and communication skills.</w:t>
      </w:r>
    </w:p>
    <w:bookmarkEnd w:id="27"/>
    <w:bookmarkStart w:id="28" w:name="c.-professional-development-gaps"/>
    <w:p>
      <w:pPr>
        <w:pStyle w:val="Heading3"/>
      </w:pPr>
      <w:r>
        <w:t xml:space="preserve">C. Professional Development Gaps</w:t>
      </w:r>
    </w:p>
    <w:p>
      <w:pPr>
        <w:pStyle w:val="FirstParagraph"/>
      </w:pPr>
      <w:r>
        <w:t xml:space="preserve">The field of special education evolves rapidly with new global research on neurodiversity and inclusive pedagogy. Special Education Teachers in Tashkent require continuous professional development to stay current. However, access to high-quality training programs, particularly those involving international experts or advanced digital learning tools, is limited. There is a pressing need for localized training modules that address the specific cultural and logistical realities of teaching in</w:t>
      </w:r>
      <w:r>
        <w:t xml:space="preserve"> </w:t>
      </w:r>
      <w:r>
        <w:rPr>
          <w:bCs/>
          <w:b/>
        </w:rPr>
        <w:t xml:space="preserve">Uzbekistan Tashkent</w:t>
      </w:r>
      <w:r>
        <w:t xml:space="preserve">.</w:t>
      </w:r>
    </w:p>
    <w:bookmarkEnd w:id="28"/>
    <w:bookmarkEnd w:id="29"/>
    <w:bookmarkStart w:id="30" w:name="X146c9ee02dcb2065fe10c4fca26b77016812011"/>
    <w:p>
      <w:pPr>
        <w:pStyle w:val="Heading2"/>
      </w:pPr>
      <w:r>
        <w:t xml:space="preserve">V. Strategic Recommendations for Enhancement</w:t>
      </w:r>
    </w:p>
    <w:p>
      <w:pPr>
        <w:pStyle w:val="FirstParagraph"/>
      </w:pPr>
      <w:r>
        <w:t xml:space="preserve">To fully realize the potential of inclusive education, stakeholders in</w:t>
      </w:r>
      <w:r>
        <w:t xml:space="preserve"> </w:t>
      </w:r>
      <w:r>
        <w:rPr>
          <w:bCs/>
          <w:b/>
        </w:rPr>
        <w:t xml:space="preserve">Uzbekistan Tashkent</w:t>
      </w:r>
      <w:r>
        <w:t xml:space="preserve">, must prioritize the empowerment of Special Education Teachers through targeted interventions.</w:t>
      </w:r>
    </w:p>
    <w:p>
      <w:pPr>
        <w:numPr>
          <w:ilvl w:val="0"/>
          <w:numId w:val="1001"/>
        </w:numPr>
        <w:pStyle w:val="Compact"/>
      </w:pPr>
      <w:r>
        <w:rPr>
          <w:bCs/>
          <w:b/>
        </w:rPr>
        <w:t xml:space="preserve">Mandatory Continuous Training:</w:t>
      </w:r>
      <w:r>
        <w:t xml:space="preserve"> </w:t>
      </w:r>
      <w:r>
        <w:t xml:space="preserve">The Ministry of Public Education should mandate regular upskilling workshops for Special Education Teachers. These programs should focus on modern inclusive strategies, mental health support, and the use of educational technology.</w:t>
      </w:r>
    </w:p>
    <w:p>
      <w:pPr>
        <w:numPr>
          <w:ilvl w:val="0"/>
          <w:numId w:val="1001"/>
        </w:numPr>
        <w:pStyle w:val="Compact"/>
      </w:pPr>
      <w:r>
        <w:rPr>
          <w:bCs/>
          <w:b/>
        </w:rPr>
        <w:t xml:space="preserve">Incentive Structures:</w:t>
      </w:r>
      <w:r>
        <w:t xml:space="preserve"> </w:t>
      </w:r>
      <w:r>
        <w:t xml:space="preserve">To attract top talent to the field, financial incentives and career advancement pathways specifically designed for Special Education Teachers in</w:t>
      </w:r>
      <w:r>
        <w:t xml:space="preserve"> </w:t>
      </w:r>
      <w:r>
        <w:rPr>
          <w:bCs/>
          <w:b/>
        </w:rPr>
        <w:t xml:space="preserve">Uzbekistan Tashkent</w:t>
      </w:r>
      <w:r>
        <w:t xml:space="preserve">, should be established. Recognizing their specialized skill set will elevate the professional status of these educators.</w:t>
      </w:r>
    </w:p>
    <w:p>
      <w:pPr>
        <w:numPr>
          <w:ilvl w:val="0"/>
          <w:numId w:val="1001"/>
        </w:numPr>
        <w:pStyle w:val="Compact"/>
      </w:pPr>
      <w:r>
        <w:rPr>
          <w:bCs/>
          <w:b/>
        </w:rPr>
        <w:t xml:space="preserve">Resource Standardization:</w:t>
      </w:r>
      <w:r>
        <w:br/>
      </w:r>
      <w:r>
        <w:t xml:space="preserve">The government, in partnership with international NGOs, must ensure a standardized baseline of resources for all Special Education Teachers. This includes funding for sensory integration tools and digital accessibility software in public schools across Tashkent.</w:t>
      </w:r>
    </w:p>
    <w:p>
      <w:pPr>
        <w:numPr>
          <w:ilvl w:val="0"/>
          <w:numId w:val="1001"/>
        </w:numPr>
        <w:pStyle w:val="Compact"/>
      </w:pPr>
      <w:r>
        <w:rPr>
          <w:bCs/>
          <w:b/>
        </w:rPr>
        <w:t xml:space="preserve">Community Awareness Campaigns:</w:t>
      </w:r>
      <w:r>
        <w:br/>
      </w:r>
      <w:r>
        <w:t xml:space="preserve">Educators cannot work in isolation. Public awareness campaigns led by Special Education Teachers themselves can help dismantle stigma, fostering a community environment that supports inclusion.</w:t>
      </w:r>
    </w:p>
    <w:bookmarkEnd w:id="30"/>
    <w:bookmarkStart w:id="31" w:name="vii.-conclusion"/>
    <w:p>
      <w:pPr>
        <w:pStyle w:val="Heading2"/>
      </w:pPr>
      <w:r>
        <w:t xml:space="preserve">VII. Conclusion</w:t>
      </w:r>
    </w:p>
    <w:p>
      <w:pPr>
        <w:pStyle w:val="FirstParagraph"/>
      </w:pPr>
      <w:r>
        <w:t xml:space="preserve">The journey toward inclusive education in Uzbekistan is ongoing, with Tashkent serving as the critical frontline for this transformation. The</w:t>
      </w:r>
      <w:r>
        <w:t xml:space="preserve"> </w:t>
      </w:r>
      <w:r>
        <w:rPr>
          <w:bCs/>
          <w:b/>
        </w:rPr>
        <w:t xml:space="preserve">Special Education Teacher</w:t>
      </w:r>
      <w:r>
        <w:t xml:space="preserve">, is not merely an adjunct staff member but a pivotal figure in ensuring that the right to education is realized for all children regardless of ability. By addressing the infrastructural, societal, and professional development challenges unique to</w:t>
      </w:r>
      <w:r>
        <w:t xml:space="preserve"> </w:t>
      </w:r>
      <w:r>
        <w:rPr>
          <w:bCs/>
          <w:b/>
        </w:rPr>
        <w:t xml:space="preserve">Uzbekistan Tashkent</w:t>
      </w:r>
      <w:r>
        <w:t xml:space="preserve">, policymakers can empower these educators to create truly inclusive learning environments. Investing in the Special Education Teacher is not just an educational imperative but a moral and social obligation for the future of Uzbekistan.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Special Education Teacher in Uzbekistan Tashkent</dc:title>
  <dc:creator/>
  <dc:language>en</dc:language>
  <cp:keywords/>
  <dcterms:created xsi:type="dcterms:W3CDTF">2026-07-30T00:34:46Z</dcterms:created>
  <dcterms:modified xsi:type="dcterms:W3CDTF">2026-07-30T00:34:46Z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